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7F538123" w:rsidR="000E005D" w:rsidRPr="004217E0" w:rsidRDefault="00C12EEA" w:rsidP="001C4DFC">
      <w:pPr>
        <w:rPr>
          <w:rFonts w:ascii="Times New Roman" w:eastAsia="Times New Roman" w:hAnsi="Times New Roman" w:cs="Times New Roman"/>
          <w:b/>
          <w:sz w:val="26"/>
          <w:szCs w:val="26"/>
        </w:rPr>
      </w:pPr>
      <w:r w:rsidRPr="004217E0">
        <w:rPr>
          <w:rFonts w:ascii="Times New Roman" w:eastAsia="Times New Roman" w:hAnsi="Times New Roman" w:cs="Times New Roman"/>
          <w:b/>
          <w:sz w:val="26"/>
          <w:szCs w:val="26"/>
        </w:rPr>
        <w:t xml:space="preserve">Week Ending </w:t>
      </w:r>
      <w:r w:rsidR="00AF7C16" w:rsidRPr="004217E0">
        <w:rPr>
          <w:rFonts w:ascii="Times New Roman" w:eastAsia="Times New Roman" w:hAnsi="Times New Roman" w:cs="Times New Roman"/>
          <w:b/>
          <w:sz w:val="26"/>
          <w:szCs w:val="26"/>
        </w:rPr>
        <w:t xml:space="preserve">January </w:t>
      </w:r>
      <w:r w:rsidR="00962E42">
        <w:rPr>
          <w:rFonts w:ascii="Times New Roman" w:eastAsia="Times New Roman" w:hAnsi="Times New Roman" w:cs="Times New Roman"/>
          <w:b/>
          <w:sz w:val="26"/>
          <w:szCs w:val="26"/>
        </w:rPr>
        <w:t>16</w:t>
      </w:r>
      <w:r w:rsidR="00962E42" w:rsidRPr="00962E42">
        <w:rPr>
          <w:rFonts w:ascii="Times New Roman" w:eastAsia="Times New Roman" w:hAnsi="Times New Roman" w:cs="Times New Roman"/>
          <w:b/>
          <w:sz w:val="26"/>
          <w:szCs w:val="26"/>
          <w:vertAlign w:val="superscript"/>
        </w:rPr>
        <w:t>th</w:t>
      </w:r>
      <w:r w:rsidR="007206D5" w:rsidRPr="004217E0">
        <w:rPr>
          <w:rFonts w:ascii="Times New Roman" w:eastAsia="Times New Roman" w:hAnsi="Times New Roman" w:cs="Times New Roman"/>
          <w:b/>
          <w:sz w:val="26"/>
          <w:szCs w:val="26"/>
        </w:rPr>
        <w:t>, 20</w:t>
      </w:r>
      <w:r w:rsidR="00962E42">
        <w:rPr>
          <w:rFonts w:ascii="Times New Roman" w:eastAsia="Times New Roman" w:hAnsi="Times New Roman" w:cs="Times New Roman"/>
          <w:b/>
          <w:sz w:val="26"/>
          <w:szCs w:val="26"/>
        </w:rPr>
        <w:t>21</w:t>
      </w:r>
      <w:r w:rsidR="00160EAD" w:rsidRPr="004217E0">
        <w:rPr>
          <w:rFonts w:ascii="Times New Roman" w:eastAsia="Times New Roman" w:hAnsi="Times New Roman" w:cs="Times New Roman"/>
          <w:b/>
          <w:sz w:val="26"/>
          <w:szCs w:val="26"/>
        </w:rPr>
        <w:t xml:space="preserve"> </w:t>
      </w:r>
      <w:r w:rsidR="00BF2CF8" w:rsidRPr="004217E0">
        <w:rPr>
          <w:rFonts w:ascii="Times New Roman" w:eastAsia="Times New Roman" w:hAnsi="Times New Roman" w:cs="Times New Roman"/>
          <w:b/>
          <w:sz w:val="26"/>
          <w:szCs w:val="26"/>
        </w:rPr>
        <w:t>–</w:t>
      </w:r>
      <w:r w:rsidR="00E0503C" w:rsidRPr="004217E0">
        <w:rPr>
          <w:rFonts w:ascii="Times New Roman" w:eastAsia="Times New Roman" w:hAnsi="Times New Roman" w:cs="Times New Roman"/>
          <w:b/>
          <w:sz w:val="26"/>
          <w:szCs w:val="26"/>
        </w:rPr>
        <w:t xml:space="preserve"> </w:t>
      </w:r>
      <w:r w:rsidR="00BF2CF8" w:rsidRPr="004217E0">
        <w:rPr>
          <w:rFonts w:ascii="Times New Roman" w:eastAsia="Times New Roman" w:hAnsi="Times New Roman" w:cs="Times New Roman"/>
          <w:b/>
          <w:sz w:val="26"/>
          <w:szCs w:val="26"/>
        </w:rPr>
        <w:t>New</w:t>
      </w:r>
      <w:r w:rsidR="00962E42">
        <w:rPr>
          <w:rFonts w:ascii="Times New Roman" w:eastAsia="Times New Roman" w:hAnsi="Times New Roman" w:cs="Times New Roman"/>
          <w:b/>
          <w:sz w:val="26"/>
          <w:szCs w:val="26"/>
        </w:rPr>
        <w:t xml:space="preserve"> Ads </w:t>
      </w:r>
      <w:proofErr w:type="gramStart"/>
      <w:r w:rsidR="00962E42">
        <w:rPr>
          <w:rFonts w:ascii="Times New Roman" w:eastAsia="Times New Roman" w:hAnsi="Times New Roman" w:cs="Times New Roman"/>
          <w:b/>
          <w:sz w:val="26"/>
          <w:szCs w:val="26"/>
        </w:rPr>
        <w:t>At</w:t>
      </w:r>
      <w:proofErr w:type="gramEnd"/>
      <w:r w:rsidR="00962E42">
        <w:rPr>
          <w:rFonts w:ascii="Times New Roman" w:eastAsia="Times New Roman" w:hAnsi="Times New Roman" w:cs="Times New Roman"/>
          <w:b/>
          <w:sz w:val="26"/>
          <w:szCs w:val="26"/>
        </w:rPr>
        <w:t xml:space="preserve"> Four Month High </w:t>
      </w:r>
    </w:p>
    <w:p w14:paraId="4ED4A6CA" w14:textId="1CB80B55" w:rsidR="00C704AD" w:rsidRPr="00B413A8" w:rsidRDefault="002409CC" w:rsidP="00314B6F">
      <w:pPr>
        <w:rPr>
          <w:rFonts w:cstheme="minorHAnsi"/>
          <w:color w:val="000000"/>
          <w:shd w:val="clear" w:color="auto" w:fill="FFFFFF"/>
        </w:rPr>
      </w:pPr>
      <w:r w:rsidRPr="008B0045">
        <w:rPr>
          <w:rFonts w:ascii="Calibri" w:hAnsi="Calibri" w:cs="Calibri"/>
          <w:color w:val="000000"/>
          <w:shd w:val="clear" w:color="auto" w:fill="FFFFFF"/>
        </w:rPr>
        <w:t xml:space="preserve">WETHERSFIELD, </w:t>
      </w:r>
      <w:r w:rsidR="00AF7C16">
        <w:rPr>
          <w:rFonts w:ascii="Calibri" w:hAnsi="Calibri" w:cs="Calibri"/>
          <w:color w:val="000000"/>
          <w:shd w:val="clear" w:color="auto" w:fill="FFFFFF"/>
        </w:rPr>
        <w:t xml:space="preserve">January </w:t>
      </w:r>
      <w:r w:rsidR="00962E42">
        <w:rPr>
          <w:rFonts w:ascii="Calibri" w:hAnsi="Calibri" w:cs="Calibri"/>
          <w:color w:val="000000"/>
          <w:shd w:val="clear" w:color="auto" w:fill="FFFFFF"/>
        </w:rPr>
        <w:t>22</w:t>
      </w:r>
      <w:r w:rsidR="00E0503C" w:rsidRPr="00E0503C">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w:t>
      </w:r>
      <w:r w:rsidR="00AF7C16">
        <w:rPr>
          <w:rFonts w:ascii="Calibri" w:hAnsi="Calibri" w:cs="Calibri"/>
          <w:color w:val="000000"/>
          <w:shd w:val="clear" w:color="auto" w:fill="FFFFFF"/>
        </w:rPr>
        <w:t>1</w:t>
      </w:r>
      <w:r w:rsidR="00C12EEA" w:rsidRPr="00AD1C3E">
        <w:rPr>
          <w:rFonts w:ascii="Calibri" w:hAnsi="Calibri" w:cs="Calibri"/>
          <w:color w:val="000000"/>
          <w:shd w:val="clear" w:color="auto" w:fill="FFFFFF"/>
        </w:rPr>
        <w:t xml:space="preserve">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w:t>
      </w:r>
      <w:r w:rsidR="00AF7C16">
        <w:rPr>
          <w:rFonts w:cstheme="minorHAnsi"/>
          <w:color w:val="000000"/>
          <w:shd w:val="clear" w:color="auto" w:fill="FFFFFF"/>
        </w:rPr>
        <w:t xml:space="preserve">January </w:t>
      </w:r>
      <w:r w:rsidR="00962E42">
        <w:rPr>
          <w:rFonts w:cstheme="minorHAnsi"/>
          <w:color w:val="000000"/>
          <w:shd w:val="clear" w:color="auto" w:fill="FFFFFF"/>
        </w:rPr>
        <w:t>16</w:t>
      </w:r>
      <w:r w:rsidR="00962E42" w:rsidRPr="00962E42">
        <w:rPr>
          <w:rFonts w:cstheme="minorHAnsi"/>
          <w:color w:val="000000"/>
          <w:shd w:val="clear" w:color="auto" w:fill="FFFFFF"/>
          <w:vertAlign w:val="superscript"/>
        </w:rPr>
        <w:t>th</w:t>
      </w:r>
      <w:r w:rsidR="00AF7C16">
        <w:rPr>
          <w:rFonts w:cstheme="minorHAnsi"/>
          <w:color w:val="000000"/>
          <w:shd w:val="clear" w:color="auto" w:fill="FFFFFF"/>
        </w:rPr>
        <w:t>, 2021</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962E42">
        <w:rPr>
          <w:rFonts w:cstheme="minorHAnsi"/>
          <w:color w:val="000000"/>
          <w:shd w:val="clear" w:color="auto" w:fill="FFFFFF"/>
        </w:rPr>
        <w:t>5,597</w:t>
      </w:r>
      <w:r w:rsidR="00F062D4">
        <w:rPr>
          <w:rFonts w:cstheme="minorHAnsi"/>
          <w:color w:val="000000"/>
          <w:shd w:val="clear" w:color="auto" w:fill="FFFFFF"/>
        </w:rPr>
        <w:t xml:space="preserve"> n</w:t>
      </w:r>
      <w:r w:rsidR="00237C3D" w:rsidRPr="005A7253">
        <w:rPr>
          <w:rFonts w:cstheme="minorHAnsi"/>
          <w:color w:val="000000"/>
          <w:shd w:val="clear" w:color="auto" w:fill="FFFFFF"/>
        </w:rPr>
        <w:t>ew postings</w:t>
      </w:r>
      <w:r w:rsidR="005B022A">
        <w:rPr>
          <w:rFonts w:cstheme="minorHAnsi"/>
          <w:color w:val="000000"/>
          <w:shd w:val="clear" w:color="auto" w:fill="FFFFFF"/>
        </w:rPr>
        <w:t xml:space="preserve">, </w:t>
      </w:r>
      <w:r w:rsidR="00055871">
        <w:rPr>
          <w:rFonts w:cstheme="minorHAnsi"/>
          <w:color w:val="000000"/>
          <w:shd w:val="clear" w:color="auto" w:fill="FFFFFF"/>
        </w:rPr>
        <w:t xml:space="preserve">up </w:t>
      </w:r>
      <w:r w:rsidR="00962E42">
        <w:rPr>
          <w:rFonts w:cstheme="minorHAnsi"/>
          <w:color w:val="000000"/>
          <w:shd w:val="clear" w:color="auto" w:fill="FFFFFF"/>
        </w:rPr>
        <w:t>21</w:t>
      </w:r>
      <w:r w:rsidR="00DE0325">
        <w:rPr>
          <w:rFonts w:cstheme="minorHAnsi"/>
          <w:color w:val="000000"/>
          <w:shd w:val="clear" w:color="auto" w:fill="FFFFFF"/>
        </w:rPr>
        <w:t>%</w:t>
      </w:r>
      <w:r w:rsidR="00055871">
        <w:rPr>
          <w:rFonts w:cstheme="minorHAnsi"/>
          <w:color w:val="000000"/>
          <w:shd w:val="clear" w:color="auto" w:fill="FFFFFF"/>
        </w:rPr>
        <w:t xml:space="preserve"> from a week ago and </w:t>
      </w:r>
      <w:r w:rsidR="00962E42">
        <w:rPr>
          <w:rFonts w:cstheme="minorHAnsi"/>
          <w:color w:val="000000"/>
          <w:shd w:val="clear" w:color="auto" w:fill="FFFFFF"/>
        </w:rPr>
        <w:t>up 42% from four weeks ago</w:t>
      </w:r>
      <w:r w:rsidR="00055871">
        <w:rPr>
          <w:rFonts w:cstheme="minorHAnsi"/>
          <w:color w:val="000000"/>
          <w:shd w:val="clear" w:color="auto" w:fill="FFFFFF"/>
        </w:rPr>
        <w:t xml:space="preserve">.  This </w:t>
      </w:r>
      <w:r w:rsidR="00962E42">
        <w:rPr>
          <w:rFonts w:cstheme="minorHAnsi"/>
          <w:color w:val="000000"/>
          <w:shd w:val="clear" w:color="auto" w:fill="FFFFFF"/>
        </w:rPr>
        <w:t>level is the highest new ad count in over four months</w:t>
      </w:r>
      <w:r w:rsidR="00AC7B0C">
        <w:rPr>
          <w:rFonts w:cstheme="minorHAnsi"/>
          <w:color w:val="000000"/>
          <w:shd w:val="clear" w:color="auto" w:fill="FFFFFF"/>
        </w:rPr>
        <w:t xml:space="preserve"> and the second highest since mid-June 2020, the highest being 5,959 during the week ending September 5</w:t>
      </w:r>
      <w:r w:rsidR="00AC7B0C" w:rsidRPr="00AC7B0C">
        <w:rPr>
          <w:rFonts w:cstheme="minorHAnsi"/>
          <w:color w:val="000000"/>
          <w:shd w:val="clear" w:color="auto" w:fill="FFFFFF"/>
          <w:vertAlign w:val="superscript"/>
        </w:rPr>
        <w:t>th</w:t>
      </w:r>
      <w:r w:rsidR="00AC7B0C">
        <w:rPr>
          <w:rFonts w:cstheme="minorHAnsi"/>
          <w:color w:val="000000"/>
          <w:shd w:val="clear" w:color="auto" w:fill="FFFFFF"/>
        </w:rPr>
        <w:t xml:space="preserve">.  Current levels also compare favorably to levels from 12 months ago.  </w:t>
      </w:r>
      <w:r w:rsidR="00EA6B69">
        <w:rPr>
          <w:rFonts w:cstheme="minorHAnsi"/>
          <w:color w:val="000000"/>
          <w:shd w:val="clear" w:color="auto" w:fill="FFFFFF"/>
        </w:rPr>
        <w:t>Ha</w:t>
      </w:r>
      <w:r w:rsidR="00AC7B0C">
        <w:rPr>
          <w:rFonts w:cstheme="minorHAnsi"/>
          <w:color w:val="000000"/>
          <w:shd w:val="clear" w:color="auto" w:fill="FFFFFF"/>
        </w:rPr>
        <w:t>lf of this increase over the week is driven by Retail Trade (+361 new ads) and Manufacturing (+125 new ads)</w:t>
      </w:r>
      <w:r w:rsidR="00FA17DF">
        <w:rPr>
          <w:rFonts w:cstheme="minorHAnsi"/>
          <w:color w:val="000000"/>
          <w:shd w:val="clear" w:color="auto" w:fill="FFFFFF"/>
        </w:rPr>
        <w:t>.</w:t>
      </w:r>
      <w:r w:rsidR="00DE5C91">
        <w:rPr>
          <w:rFonts w:cstheme="minorHAnsi"/>
          <w:color w:val="000000"/>
          <w:shd w:val="clear" w:color="auto" w:fill="FFFFFF"/>
        </w:rPr>
        <w:t xml:space="preserve">  Most of the retail new ad increase over the week is due to Petco (+201 new ads) and Dollar Tree (+38 new ads).  Manufacturers with the largest increases </w:t>
      </w:r>
      <w:r w:rsidR="002367D9">
        <w:rPr>
          <w:rFonts w:cstheme="minorHAnsi"/>
          <w:color w:val="000000"/>
          <w:shd w:val="clear" w:color="auto" w:fill="FFFFFF"/>
        </w:rPr>
        <w:t xml:space="preserve">over the week </w:t>
      </w:r>
      <w:r w:rsidR="00DE5C91">
        <w:rPr>
          <w:rFonts w:cstheme="minorHAnsi"/>
          <w:color w:val="000000"/>
          <w:shd w:val="clear" w:color="auto" w:fill="FFFFFF"/>
        </w:rPr>
        <w:t>include General Dynamics (+19 new ads), Henkel (+8 new ads), and Boehringer Ingelheim (+7 new ads).</w:t>
      </w:r>
      <w:r w:rsidR="00AC7B0C">
        <w:rPr>
          <w:rFonts w:cstheme="minorHAnsi"/>
          <w:color w:val="000000"/>
          <w:shd w:val="clear" w:color="auto" w:fill="FFFFFF"/>
        </w:rPr>
        <w:br/>
      </w:r>
      <w:r w:rsidR="00ED699C">
        <w:rPr>
          <w:rFonts w:cstheme="minorHAnsi"/>
          <w:color w:val="000000"/>
          <w:shd w:val="clear" w:color="auto" w:fill="FFFFFF"/>
        </w:rPr>
        <w:br/>
      </w:r>
      <w:r w:rsidR="00E0503C">
        <w:rPr>
          <w:rFonts w:cstheme="minorHAnsi"/>
          <w:color w:val="000000"/>
          <w:shd w:val="clear" w:color="auto" w:fill="FFFFFF"/>
        </w:rPr>
        <w:br/>
      </w:r>
      <w:r w:rsidR="00851479">
        <w:rPr>
          <w:noProof/>
        </w:rPr>
        <w:drawing>
          <wp:inline distT="0" distB="0" distL="0" distR="0" wp14:anchorId="0900A0EB" wp14:editId="68AD34DA">
            <wp:extent cx="6847840" cy="3133090"/>
            <wp:effectExtent l="0" t="0" r="10160" b="1016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79616D-A443-4B63-9758-982CFACC49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C5AD10" w14:textId="1FABB23C" w:rsidR="005E145B" w:rsidRDefault="000D7D50" w:rsidP="00314B6F">
      <w:pPr>
        <w:rPr>
          <w:rFonts w:ascii="Calibri" w:hAnsi="Calibri" w:cs="Calibri"/>
          <w:color w:val="000000"/>
          <w:shd w:val="clear" w:color="auto" w:fill="FFFFFF"/>
        </w:rPr>
      </w:pPr>
      <w:r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9A039A">
        <w:rPr>
          <w:rFonts w:ascii="Calibri" w:hAnsi="Calibri" w:cs="Calibri"/>
          <w:color w:val="000000"/>
          <w:shd w:val="clear" w:color="auto" w:fill="FFFFFF"/>
        </w:rPr>
        <w:t>Health Care &amp; Social Assistance,</w:t>
      </w:r>
      <w:r w:rsidR="00A3525D">
        <w:rPr>
          <w:rFonts w:ascii="Calibri" w:hAnsi="Calibri" w:cs="Calibri"/>
          <w:color w:val="000000"/>
          <w:shd w:val="clear" w:color="auto" w:fill="FFFFFF"/>
        </w:rPr>
        <w:t xml:space="preserve"> </w:t>
      </w:r>
      <w:r w:rsidR="00C704AD">
        <w:rPr>
          <w:rFonts w:ascii="Calibri" w:hAnsi="Calibri" w:cs="Calibri"/>
          <w:color w:val="000000"/>
          <w:shd w:val="clear" w:color="auto" w:fill="FFFFFF"/>
        </w:rPr>
        <w:t xml:space="preserve">Retail Trade, </w:t>
      </w:r>
      <w:r w:rsidR="00A3525D">
        <w:rPr>
          <w:rFonts w:ascii="Calibri" w:hAnsi="Calibri" w:cs="Calibri"/>
          <w:color w:val="000000"/>
          <w:shd w:val="clear" w:color="auto" w:fill="FFFFFF"/>
        </w:rPr>
        <w:t xml:space="preserve">and </w:t>
      </w:r>
      <w:r w:rsidR="009F138C">
        <w:rPr>
          <w:rFonts w:ascii="Calibri" w:hAnsi="Calibri" w:cs="Calibri"/>
          <w:color w:val="000000"/>
          <w:shd w:val="clear" w:color="auto" w:fill="FFFFFF"/>
        </w:rPr>
        <w:t>Finance &amp; Insurance.</w:t>
      </w:r>
    </w:p>
    <w:p w14:paraId="2519C3A4" w14:textId="371A2BC5"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5E145B">
        <w:rPr>
          <w:rFonts w:ascii="Calibri" w:hAnsi="Calibri" w:cs="Calibri"/>
          <w:color w:val="000000"/>
          <w:shd w:val="clear" w:color="auto" w:fill="FFFFFF"/>
        </w:rPr>
        <w:t xml:space="preserve"> </w:t>
      </w:r>
      <w:r w:rsidR="002367D9">
        <w:rPr>
          <w:rFonts w:ascii="Calibri" w:hAnsi="Calibri" w:cs="Calibri"/>
          <w:color w:val="000000"/>
          <w:shd w:val="clear" w:color="auto" w:fill="FFFFFF"/>
        </w:rPr>
        <w:t xml:space="preserve">Retail Salespersons, </w:t>
      </w:r>
      <w:r w:rsidR="00C704AD">
        <w:rPr>
          <w:rFonts w:ascii="Calibri" w:hAnsi="Calibri" w:cs="Calibri"/>
          <w:color w:val="000000"/>
          <w:shd w:val="clear" w:color="auto" w:fill="FFFFFF"/>
        </w:rPr>
        <w:t>First-Line Supervisors of Retail Sales Workers</w:t>
      </w:r>
      <w:r w:rsidR="002367D9">
        <w:rPr>
          <w:rFonts w:ascii="Calibri" w:hAnsi="Calibri" w:cs="Calibri"/>
          <w:color w:val="000000"/>
          <w:shd w:val="clear" w:color="auto" w:fill="FFFFFF"/>
        </w:rPr>
        <w:t>, and Registered Nurses.</w:t>
      </w:r>
    </w:p>
    <w:p w14:paraId="0098D66D" w14:textId="71F306EC"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CE10EA">
        <w:rPr>
          <w:rFonts w:ascii="Calibri" w:hAnsi="Calibri" w:cs="Calibri"/>
          <w:color w:val="000000"/>
          <w:shd w:val="clear" w:color="auto" w:fill="FFFFFF"/>
        </w:rPr>
        <w:t xml:space="preserve"> </w:t>
      </w:r>
      <w:r w:rsidR="002367D9">
        <w:rPr>
          <w:rFonts w:ascii="Calibri" w:hAnsi="Calibri" w:cs="Calibri"/>
          <w:color w:val="000000"/>
          <w:shd w:val="clear" w:color="auto" w:fill="FFFFFF"/>
        </w:rPr>
        <w:t>Petco, Hartford Healthcare, and Allied Universal</w:t>
      </w:r>
      <w:r w:rsidR="00055871">
        <w:rPr>
          <w:rFonts w:ascii="Calibri" w:hAnsi="Calibri" w:cs="Calibri"/>
          <w:color w:val="000000"/>
          <w:shd w:val="clear" w:color="auto" w:fill="FFFFFF"/>
        </w:rPr>
        <w:t>.</w:t>
      </w:r>
    </w:p>
    <w:p w14:paraId="1E0BF350" w14:textId="49DFFD23" w:rsidR="00C704AD" w:rsidRDefault="00C704AD">
      <w:pPr>
        <w:rPr>
          <w:rFonts w:ascii="Calibri" w:hAnsi="Calibri" w:cs="Calibri"/>
          <w:color w:val="000000"/>
          <w:shd w:val="clear" w:color="auto" w:fill="FFFFFF"/>
        </w:rPr>
      </w:pPr>
    </w:p>
    <w:p w14:paraId="30FEFF62" w14:textId="41981A02" w:rsidR="00B23C70" w:rsidRDefault="00B23C70">
      <w:pPr>
        <w:rPr>
          <w:rFonts w:ascii="Calibri" w:hAnsi="Calibri" w:cs="Calibri"/>
          <w:color w:val="000000"/>
          <w:shd w:val="clear" w:color="auto" w:fill="FFFFFF"/>
        </w:rPr>
      </w:pPr>
    </w:p>
    <w:p w14:paraId="032A9C8A" w14:textId="77777777" w:rsidR="00B23C70" w:rsidRDefault="00B23C70">
      <w:pPr>
        <w:rPr>
          <w:rFonts w:ascii="Calibri" w:hAnsi="Calibri" w:cs="Calibri"/>
          <w:color w:val="000000"/>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76FE6058" w:rsidR="00B55C0D" w:rsidRPr="0018490F" w:rsidRDefault="008A3E30" w:rsidP="00B55C0D">
      <w:pPr>
        <w:pStyle w:val="ListParagraph"/>
        <w:numPr>
          <w:ilvl w:val="0"/>
          <w:numId w:val="1"/>
        </w:numPr>
        <w:rPr>
          <w:rFonts w:eastAsia="Times New Roman" w:cstheme="minorHAnsi"/>
        </w:rPr>
      </w:pPr>
      <w:r>
        <w:rPr>
          <w:rFonts w:ascii="Calibri" w:hAnsi="Calibri" w:cs="Calibri"/>
          <w:b/>
          <w:bCs/>
          <w:color w:val="000000"/>
          <w:shd w:val="clear" w:color="auto" w:fill="FFFFFF"/>
        </w:rPr>
        <w:t>Health Care and Social Assistance</w:t>
      </w:r>
      <w:r w:rsidR="00B55C0D" w:rsidRPr="005E145B">
        <w:rPr>
          <w:rFonts w:eastAsia="Times New Roman" w:cstheme="minorHAnsi"/>
          <w:b/>
          <w:bCs/>
        </w:rPr>
        <w:t xml:space="preserve"> </w:t>
      </w:r>
      <w:r w:rsidR="00B55C0D" w:rsidRPr="0018490F">
        <w:rPr>
          <w:rFonts w:eastAsia="Times New Roman" w:cstheme="minorHAnsi"/>
        </w:rPr>
        <w:t>(</w:t>
      </w:r>
      <w:r w:rsidR="00A402EB">
        <w:rPr>
          <w:rFonts w:eastAsia="Times New Roman" w:cstheme="minorHAnsi"/>
        </w:rPr>
        <w:t xml:space="preserve">1,031 </w:t>
      </w:r>
      <w:r w:rsidR="00B55C0D" w:rsidRPr="0018490F">
        <w:rPr>
          <w:rFonts w:eastAsia="Times New Roman" w:cstheme="minorHAnsi"/>
        </w:rPr>
        <w:t xml:space="preserve">new postings, </w:t>
      </w:r>
      <w:r>
        <w:rPr>
          <w:rFonts w:eastAsia="Times New Roman" w:cstheme="minorHAnsi"/>
        </w:rPr>
        <w:t>+</w:t>
      </w:r>
      <w:r w:rsidR="00A402EB">
        <w:rPr>
          <w:rFonts w:eastAsia="Times New Roman" w:cstheme="minorHAnsi"/>
        </w:rPr>
        <w:t>8</w:t>
      </w:r>
      <w:r w:rsidR="003223A1">
        <w:rPr>
          <w:rFonts w:eastAsia="Times New Roman" w:cstheme="minorHAnsi"/>
        </w:rPr>
        <w:t>%</w:t>
      </w:r>
      <w:r w:rsidR="00B55C0D" w:rsidRPr="0018490F">
        <w:rPr>
          <w:rFonts w:eastAsia="Times New Roman" w:cstheme="minorHAnsi"/>
        </w:rPr>
        <w:t xml:space="preserve"> over the week)</w:t>
      </w:r>
    </w:p>
    <w:p w14:paraId="4BFEB3FD" w14:textId="4E494BFD" w:rsidR="00C679E2" w:rsidRPr="0018490F" w:rsidRDefault="008A3E30" w:rsidP="00C679E2">
      <w:pPr>
        <w:pStyle w:val="ListParagraph"/>
        <w:numPr>
          <w:ilvl w:val="0"/>
          <w:numId w:val="1"/>
        </w:numPr>
        <w:rPr>
          <w:rFonts w:eastAsia="Times New Roman" w:cstheme="minorHAnsi"/>
        </w:rPr>
      </w:pPr>
      <w:r>
        <w:rPr>
          <w:rFonts w:ascii="Calibri" w:hAnsi="Calibri" w:cs="Calibri"/>
          <w:b/>
          <w:bCs/>
          <w:color w:val="000000"/>
          <w:shd w:val="clear" w:color="auto" w:fill="FFFFFF"/>
        </w:rPr>
        <w:t>Retail Trade</w:t>
      </w:r>
      <w:r w:rsidR="005E145B" w:rsidRPr="0018490F">
        <w:rPr>
          <w:rFonts w:eastAsia="Times New Roman" w:cstheme="minorHAnsi"/>
        </w:rPr>
        <w:t xml:space="preserve"> </w:t>
      </w:r>
      <w:r w:rsidR="0018490F" w:rsidRPr="0018490F">
        <w:rPr>
          <w:rFonts w:eastAsia="Times New Roman" w:cstheme="minorHAnsi"/>
        </w:rPr>
        <w:t>(</w:t>
      </w:r>
      <w:r w:rsidR="00A402EB">
        <w:rPr>
          <w:rFonts w:eastAsia="Times New Roman" w:cstheme="minorHAnsi"/>
        </w:rPr>
        <w:t>911</w:t>
      </w:r>
      <w:r w:rsidR="00C679E2" w:rsidRPr="0018490F">
        <w:rPr>
          <w:rFonts w:eastAsia="Times New Roman" w:cstheme="minorHAnsi"/>
        </w:rPr>
        <w:t xml:space="preserve"> new postings, </w:t>
      </w:r>
      <w:r>
        <w:rPr>
          <w:rFonts w:eastAsia="Times New Roman" w:cstheme="minorHAnsi"/>
        </w:rPr>
        <w:t>+</w:t>
      </w:r>
      <w:r w:rsidR="00A402EB">
        <w:rPr>
          <w:rFonts w:eastAsia="Times New Roman" w:cstheme="minorHAnsi"/>
        </w:rPr>
        <w:t>66</w:t>
      </w:r>
      <w:r w:rsidR="00EA012C">
        <w:rPr>
          <w:rFonts w:eastAsia="Times New Roman" w:cstheme="minorHAnsi"/>
        </w:rPr>
        <w:t>%</w:t>
      </w:r>
      <w:r w:rsidR="00C679E2" w:rsidRPr="0018490F">
        <w:rPr>
          <w:rFonts w:eastAsia="Times New Roman" w:cstheme="minorHAnsi"/>
        </w:rPr>
        <w:t xml:space="preserve"> over the week)</w:t>
      </w:r>
    </w:p>
    <w:p w14:paraId="5247AA36" w14:textId="3832E898" w:rsidR="004A753B" w:rsidRPr="004A753B" w:rsidRDefault="00382B8A" w:rsidP="004A753B">
      <w:pPr>
        <w:pStyle w:val="ListParagraph"/>
        <w:numPr>
          <w:ilvl w:val="0"/>
          <w:numId w:val="1"/>
        </w:numPr>
        <w:rPr>
          <w:rFonts w:eastAsia="Times New Roman" w:cstheme="minorHAnsi"/>
        </w:rPr>
      </w:pPr>
      <w:r>
        <w:rPr>
          <w:rFonts w:eastAsia="Times New Roman" w:cstheme="minorHAnsi"/>
          <w:b/>
          <w:bCs/>
        </w:rPr>
        <w:t>Finance and Insurance</w:t>
      </w:r>
      <w:r w:rsidR="004A753B" w:rsidRPr="0018490F">
        <w:rPr>
          <w:rFonts w:eastAsia="Times New Roman" w:cstheme="minorHAnsi"/>
          <w:b/>
          <w:bCs/>
        </w:rPr>
        <w:t xml:space="preserve"> </w:t>
      </w:r>
      <w:r w:rsidR="004A753B" w:rsidRPr="0018490F">
        <w:rPr>
          <w:rFonts w:eastAsia="Times New Roman" w:cstheme="minorHAnsi"/>
        </w:rPr>
        <w:t>(</w:t>
      </w:r>
      <w:r w:rsidR="00A402EB">
        <w:rPr>
          <w:rFonts w:eastAsia="Times New Roman" w:cstheme="minorHAnsi"/>
        </w:rPr>
        <w:t>413</w:t>
      </w:r>
      <w:r w:rsidR="00B55C0D">
        <w:rPr>
          <w:rFonts w:eastAsia="Times New Roman" w:cstheme="minorHAnsi"/>
        </w:rPr>
        <w:t xml:space="preserve"> </w:t>
      </w:r>
      <w:r w:rsidR="004A753B" w:rsidRPr="0018490F">
        <w:rPr>
          <w:rFonts w:eastAsia="Times New Roman" w:cstheme="minorHAnsi"/>
        </w:rPr>
        <w:t xml:space="preserve">new postings, </w:t>
      </w:r>
      <w:r w:rsidR="008A3E30">
        <w:rPr>
          <w:rFonts w:eastAsia="Times New Roman" w:cstheme="minorHAnsi"/>
        </w:rPr>
        <w:t>+</w:t>
      </w:r>
      <w:r w:rsidR="00A402EB">
        <w:rPr>
          <w:rFonts w:eastAsia="Times New Roman" w:cstheme="minorHAnsi"/>
        </w:rPr>
        <w:t>25</w:t>
      </w:r>
      <w:r w:rsidR="004A753B" w:rsidRPr="0018490F">
        <w:rPr>
          <w:rFonts w:eastAsia="Times New Roman" w:cstheme="minorHAnsi"/>
        </w:rPr>
        <w:t>% over the week)</w:t>
      </w:r>
    </w:p>
    <w:p w14:paraId="73AC04ED" w14:textId="28DB33B5" w:rsidR="001A6B33" w:rsidRPr="00C704AD" w:rsidRDefault="007B6737">
      <w:pPr>
        <w:rPr>
          <w:rFonts w:ascii="Calibri" w:hAnsi="Calibri" w:cs="Calibri"/>
          <w:color w:val="000000"/>
          <w:shd w:val="clear" w:color="auto" w:fill="FFFFFF"/>
        </w:rPr>
      </w:pPr>
      <w:r w:rsidRPr="007B6737">
        <w:rPr>
          <w:noProof/>
        </w:rPr>
        <w:drawing>
          <wp:inline distT="0" distB="0" distL="0" distR="0" wp14:anchorId="3787AAB2" wp14:editId="19960694">
            <wp:extent cx="6847840" cy="45650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565015"/>
                    </a:xfrm>
                    <a:prstGeom prst="rect">
                      <a:avLst/>
                    </a:prstGeom>
                    <a:noFill/>
                    <a:ln>
                      <a:noFill/>
                    </a:ln>
                  </pic:spPr>
                </pic:pic>
              </a:graphicData>
            </a:graphic>
          </wp:inline>
        </w:drawing>
      </w:r>
      <w:r w:rsidR="00955B07">
        <w:rPr>
          <w:noProof/>
        </w:rPr>
        <w:softHyphen/>
      </w:r>
      <w:r w:rsidR="00686CEC" w:rsidRPr="00686CEC">
        <w:t xml:space="preserve"> </w:t>
      </w:r>
      <w:r w:rsidR="00C77024" w:rsidRPr="00C77024">
        <w:t xml:space="preserve"> </w:t>
      </w:r>
      <w:r w:rsidR="002C780F" w:rsidRPr="002C780F">
        <w:t xml:space="preserve"> </w:t>
      </w:r>
      <w:r w:rsidR="009A039A" w:rsidRPr="009A039A">
        <w:t xml:space="preserve"> </w:t>
      </w:r>
      <w:r w:rsidR="007B084C" w:rsidRPr="007B084C">
        <w:t xml:space="preserve"> </w:t>
      </w:r>
      <w:r w:rsidR="0032575C">
        <w:t xml:space="preserve">  </w:t>
      </w:r>
      <w:r w:rsidR="0032575C">
        <w:br/>
        <w:t xml:space="preserve"> </w:t>
      </w:r>
      <w:r w:rsidR="0032575C">
        <w:tab/>
      </w:r>
      <w:r w:rsidR="00A402EB">
        <w:t xml:space="preserve">Sixteen </w:t>
      </w:r>
      <w:r w:rsidR="00F96027">
        <w:t>sector</w:t>
      </w:r>
      <w:r w:rsidR="00A402EB">
        <w:t>s</w:t>
      </w:r>
      <w:r w:rsidR="00237C3D" w:rsidRPr="0018490F">
        <w:rPr>
          <w:rFonts w:ascii="Calibri" w:hAnsi="Calibri" w:cs="Calibri"/>
          <w:color w:val="000000"/>
          <w:shd w:val="clear" w:color="auto" w:fill="FFFFFF"/>
        </w:rPr>
        <w:t xml:space="preserve"> had job posting</w:t>
      </w:r>
      <w:r w:rsidR="00597C35" w:rsidRPr="0018490F">
        <w:rPr>
          <w:rFonts w:ascii="Calibri" w:hAnsi="Calibri" w:cs="Calibri"/>
          <w:color w:val="000000"/>
          <w:shd w:val="clear" w:color="auto" w:fill="FFFFFF"/>
        </w:rPr>
        <w:t xml:space="preserve"> </w:t>
      </w:r>
      <w:r w:rsidR="00F96027">
        <w:rPr>
          <w:rFonts w:ascii="Calibri" w:hAnsi="Calibri" w:cs="Calibri"/>
          <w:color w:val="000000"/>
          <w:shd w:val="clear" w:color="auto" w:fill="FFFFFF"/>
        </w:rPr>
        <w:t>in</w:t>
      </w:r>
      <w:r w:rsidR="00894646">
        <w:rPr>
          <w:rFonts w:ascii="Calibri" w:hAnsi="Calibri" w:cs="Calibri"/>
          <w:color w:val="000000"/>
          <w:shd w:val="clear" w:color="auto" w:fill="FFFFFF"/>
        </w:rPr>
        <w:t>c</w:t>
      </w:r>
      <w:r w:rsidR="00D851EF" w:rsidRPr="0018490F">
        <w:rPr>
          <w:rFonts w:ascii="Calibri" w:hAnsi="Calibri" w:cs="Calibri"/>
          <w:color w:val="000000"/>
          <w:shd w:val="clear" w:color="auto" w:fill="FFFFFF"/>
        </w:rPr>
        <w:t>reases</w:t>
      </w:r>
      <w:r w:rsidR="00382B8A">
        <w:rPr>
          <w:rFonts w:ascii="Calibri" w:hAnsi="Calibri" w:cs="Calibri"/>
          <w:color w:val="000000"/>
          <w:shd w:val="clear" w:color="auto" w:fill="FFFFFF"/>
        </w:rPr>
        <w:t xml:space="preserve"> over the week</w:t>
      </w:r>
      <w:r w:rsidR="00A402EB">
        <w:rPr>
          <w:rFonts w:ascii="Calibri" w:hAnsi="Calibri" w:cs="Calibri"/>
          <w:color w:val="000000"/>
          <w:shd w:val="clear" w:color="auto" w:fill="FFFFFF"/>
        </w:rPr>
        <w:t xml:space="preserve"> and five had decreases</w:t>
      </w:r>
      <w:r w:rsidR="007A3A37">
        <w:rPr>
          <w:rFonts w:ascii="Calibri" w:hAnsi="Calibri" w:cs="Calibri"/>
          <w:color w:val="000000"/>
          <w:shd w:val="clear" w:color="auto" w:fill="FFFFFF"/>
        </w:rPr>
        <w:t>.</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382B8A">
        <w:rPr>
          <w:rFonts w:ascii="Calibri" w:hAnsi="Calibri" w:cs="Calibri"/>
          <w:color w:val="000000"/>
          <w:shd w:val="clear" w:color="auto" w:fill="FFFFFF"/>
        </w:rPr>
        <w:t xml:space="preserve">Most of the new ad </w:t>
      </w:r>
      <w:r w:rsidR="00B23C70">
        <w:rPr>
          <w:rFonts w:ascii="Calibri" w:hAnsi="Calibri" w:cs="Calibri"/>
          <w:color w:val="000000"/>
          <w:shd w:val="clear" w:color="auto" w:fill="FFFFFF"/>
        </w:rPr>
        <w:t>in</w:t>
      </w:r>
      <w:r w:rsidR="00382B8A">
        <w:rPr>
          <w:rFonts w:ascii="Calibri" w:hAnsi="Calibri" w:cs="Calibri"/>
          <w:color w:val="000000"/>
          <w:shd w:val="clear" w:color="auto" w:fill="FFFFFF"/>
        </w:rPr>
        <w:t xml:space="preserve">creases occurred in </w:t>
      </w:r>
      <w:r w:rsidR="00A402EB">
        <w:rPr>
          <w:rFonts w:ascii="Calibri" w:hAnsi="Calibri" w:cs="Calibri"/>
          <w:color w:val="000000"/>
          <w:shd w:val="clear" w:color="auto" w:fill="FFFFFF"/>
        </w:rPr>
        <w:t xml:space="preserve">Retail Trade </w:t>
      </w:r>
      <w:r w:rsidR="00530A84">
        <w:rPr>
          <w:rFonts w:ascii="Calibri" w:hAnsi="Calibri" w:cs="Calibri"/>
          <w:color w:val="000000"/>
          <w:shd w:val="clear" w:color="auto" w:fill="FFFFFF"/>
        </w:rPr>
        <w:t>(+</w:t>
      </w:r>
      <w:r w:rsidR="00A402EB">
        <w:rPr>
          <w:rFonts w:ascii="Calibri" w:hAnsi="Calibri" w:cs="Calibri"/>
          <w:color w:val="000000"/>
          <w:shd w:val="clear" w:color="auto" w:fill="FFFFFF"/>
        </w:rPr>
        <w:t>361</w:t>
      </w:r>
      <w:r w:rsidR="00530A84">
        <w:rPr>
          <w:rFonts w:ascii="Calibri" w:hAnsi="Calibri" w:cs="Calibri"/>
          <w:color w:val="000000"/>
          <w:shd w:val="clear" w:color="auto" w:fill="FFFFFF"/>
        </w:rPr>
        <w:t xml:space="preserve"> new ads or +</w:t>
      </w:r>
      <w:r w:rsidR="00A402EB">
        <w:rPr>
          <w:rFonts w:ascii="Calibri" w:hAnsi="Calibri" w:cs="Calibri"/>
          <w:color w:val="000000"/>
          <w:shd w:val="clear" w:color="auto" w:fill="FFFFFF"/>
        </w:rPr>
        <w:t>66</w:t>
      </w:r>
      <w:r w:rsidR="00530A84">
        <w:rPr>
          <w:rFonts w:ascii="Calibri" w:hAnsi="Calibri" w:cs="Calibri"/>
          <w:color w:val="000000"/>
          <w:shd w:val="clear" w:color="auto" w:fill="FFFFFF"/>
        </w:rPr>
        <w:t>%), Manufacturing (+</w:t>
      </w:r>
      <w:r w:rsidR="00A402EB">
        <w:rPr>
          <w:rFonts w:ascii="Calibri" w:hAnsi="Calibri" w:cs="Calibri"/>
          <w:color w:val="000000"/>
          <w:shd w:val="clear" w:color="auto" w:fill="FFFFFF"/>
        </w:rPr>
        <w:t xml:space="preserve">125 </w:t>
      </w:r>
      <w:r w:rsidR="00530A84">
        <w:rPr>
          <w:rFonts w:ascii="Calibri" w:hAnsi="Calibri" w:cs="Calibri"/>
          <w:color w:val="000000"/>
          <w:shd w:val="clear" w:color="auto" w:fill="FFFFFF"/>
        </w:rPr>
        <w:t>new ads or +</w:t>
      </w:r>
      <w:r w:rsidR="00A402EB">
        <w:rPr>
          <w:rFonts w:ascii="Calibri" w:hAnsi="Calibri" w:cs="Calibri"/>
          <w:color w:val="000000"/>
          <w:shd w:val="clear" w:color="auto" w:fill="FFFFFF"/>
        </w:rPr>
        <w:t>45</w:t>
      </w:r>
      <w:r w:rsidR="00530A84">
        <w:rPr>
          <w:rFonts w:ascii="Calibri" w:hAnsi="Calibri" w:cs="Calibri"/>
          <w:color w:val="000000"/>
          <w:shd w:val="clear" w:color="auto" w:fill="FFFFFF"/>
        </w:rPr>
        <w:t xml:space="preserve">%), and </w:t>
      </w:r>
      <w:r w:rsidR="00C704AD">
        <w:rPr>
          <w:rFonts w:ascii="Calibri" w:hAnsi="Calibri" w:cs="Calibri"/>
          <w:color w:val="000000"/>
          <w:shd w:val="clear" w:color="auto" w:fill="FFFFFF"/>
        </w:rPr>
        <w:t>Professional</w:t>
      </w:r>
      <w:r w:rsidR="00530A84">
        <w:rPr>
          <w:rFonts w:ascii="Calibri" w:hAnsi="Calibri" w:cs="Calibri"/>
          <w:color w:val="000000"/>
          <w:shd w:val="clear" w:color="auto" w:fill="FFFFFF"/>
        </w:rPr>
        <w:t>, Scientific, and Technical Services (+</w:t>
      </w:r>
      <w:r w:rsidR="00276920">
        <w:rPr>
          <w:rFonts w:ascii="Calibri" w:hAnsi="Calibri" w:cs="Calibri"/>
          <w:color w:val="000000"/>
          <w:shd w:val="clear" w:color="auto" w:fill="FFFFFF"/>
        </w:rPr>
        <w:t>87</w:t>
      </w:r>
      <w:r w:rsidR="00530A84">
        <w:rPr>
          <w:rFonts w:ascii="Calibri" w:hAnsi="Calibri" w:cs="Calibri"/>
          <w:color w:val="000000"/>
          <w:shd w:val="clear" w:color="auto" w:fill="FFFFFF"/>
        </w:rPr>
        <w:t xml:space="preserve"> new ads or +</w:t>
      </w:r>
      <w:r w:rsidR="00276920">
        <w:rPr>
          <w:rFonts w:ascii="Calibri" w:hAnsi="Calibri" w:cs="Calibri"/>
          <w:color w:val="000000"/>
          <w:shd w:val="clear" w:color="auto" w:fill="FFFFFF"/>
        </w:rPr>
        <w:t>32</w:t>
      </w:r>
      <w:r w:rsidR="00530A84">
        <w:rPr>
          <w:rFonts w:ascii="Calibri" w:hAnsi="Calibri" w:cs="Calibri"/>
          <w:color w:val="000000"/>
          <w:shd w:val="clear" w:color="auto" w:fill="FFFFFF"/>
        </w:rPr>
        <w:t xml:space="preserve">%).  These three industries combined accounted for </w:t>
      </w:r>
      <w:r w:rsidR="00276920">
        <w:rPr>
          <w:rFonts w:ascii="Calibri" w:hAnsi="Calibri" w:cs="Calibri"/>
          <w:color w:val="000000"/>
          <w:shd w:val="clear" w:color="auto" w:fill="FFFFFF"/>
        </w:rPr>
        <w:t>5</w:t>
      </w:r>
      <w:r w:rsidR="00530A84">
        <w:rPr>
          <w:rFonts w:ascii="Calibri" w:hAnsi="Calibri" w:cs="Calibri"/>
          <w:color w:val="000000"/>
          <w:shd w:val="clear" w:color="auto" w:fill="FFFFFF"/>
        </w:rPr>
        <w:t>9% of overall new ad increases over the week.</w:t>
      </w:r>
      <w:r w:rsidR="00276920">
        <w:rPr>
          <w:rFonts w:ascii="Calibri" w:hAnsi="Calibri" w:cs="Calibri"/>
          <w:color w:val="000000"/>
          <w:shd w:val="clear" w:color="auto" w:fill="FFFFFF"/>
        </w:rPr>
        <w:t xml:space="preserve">  The five decreasing sectors had over the week declines between -3 and -23 new ads.  The largest declines occurred in Arts, Entertainment &amp; Recreation (-23 new ads or -37%), Real Estate &amp; Rental (-17 new ads or -19%), and Management (-11 new ads or -79%).  </w:t>
      </w:r>
      <w:r w:rsidR="00EF0218">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1DF2D5BD" w14:textId="36745CEE" w:rsidR="00C704AD" w:rsidRPr="00C704AD" w:rsidRDefault="00C704AD" w:rsidP="00543012">
      <w:pPr>
        <w:pStyle w:val="ListParagraph"/>
        <w:numPr>
          <w:ilvl w:val="0"/>
          <w:numId w:val="2"/>
        </w:numPr>
        <w:rPr>
          <w:rFonts w:eastAsia="Times New Roman" w:cstheme="minorHAnsi"/>
          <w:b/>
          <w:bCs/>
        </w:rPr>
      </w:pPr>
      <w:r>
        <w:rPr>
          <w:rFonts w:eastAsia="Times New Roman" w:cstheme="minorHAnsi"/>
        </w:rPr>
        <w:t>Re</w:t>
      </w:r>
      <w:r w:rsidR="00276920">
        <w:rPr>
          <w:rFonts w:eastAsia="Times New Roman" w:cstheme="minorHAnsi"/>
        </w:rPr>
        <w:t>tail Salespersons</w:t>
      </w:r>
      <w:r>
        <w:rPr>
          <w:rFonts w:eastAsia="Times New Roman" w:cstheme="minorHAnsi"/>
        </w:rPr>
        <w:t xml:space="preserve"> (</w:t>
      </w:r>
      <w:r w:rsidR="00276920">
        <w:rPr>
          <w:rFonts w:eastAsia="Times New Roman" w:cstheme="minorHAnsi"/>
        </w:rPr>
        <w:t>223</w:t>
      </w:r>
      <w:r>
        <w:rPr>
          <w:rFonts w:eastAsia="Times New Roman" w:cstheme="minorHAnsi"/>
        </w:rPr>
        <w:t xml:space="preserve"> new postings, +</w:t>
      </w:r>
      <w:r w:rsidR="00276920">
        <w:rPr>
          <w:rFonts w:eastAsia="Times New Roman" w:cstheme="minorHAnsi"/>
        </w:rPr>
        <w:t>36</w:t>
      </w:r>
      <w:r>
        <w:rPr>
          <w:rFonts w:eastAsia="Times New Roman" w:cstheme="minorHAnsi"/>
        </w:rPr>
        <w:t>% over the week)</w:t>
      </w:r>
    </w:p>
    <w:p w14:paraId="5CEDA032" w14:textId="4890F825" w:rsidR="00543012" w:rsidRPr="0074132D" w:rsidRDefault="00276920" w:rsidP="00543012">
      <w:pPr>
        <w:pStyle w:val="ListParagraph"/>
        <w:numPr>
          <w:ilvl w:val="0"/>
          <w:numId w:val="2"/>
        </w:numPr>
        <w:rPr>
          <w:rFonts w:eastAsia="Times New Roman" w:cstheme="minorHAnsi"/>
          <w:b/>
          <w:bCs/>
        </w:rPr>
      </w:pPr>
      <w:r w:rsidRPr="00276920">
        <w:rPr>
          <w:rFonts w:ascii="Calibri" w:hAnsi="Calibri" w:cs="Calibri"/>
          <w:color w:val="000000"/>
          <w:shd w:val="clear" w:color="auto" w:fill="FFFFFF"/>
        </w:rPr>
        <w:t xml:space="preserve">First-Line Supervisors of Retail Sales Workers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190</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Pr>
          <w:rFonts w:ascii="Calibri" w:hAnsi="Calibri" w:cs="Calibri"/>
          <w:color w:val="000000"/>
          <w:shd w:val="clear" w:color="auto" w:fill="FFFFFF"/>
        </w:rPr>
        <w:t>+58</w:t>
      </w:r>
      <w:r w:rsidR="00543012" w:rsidRPr="0088622E">
        <w:rPr>
          <w:rFonts w:ascii="Calibri" w:hAnsi="Calibri" w:cs="Calibri"/>
          <w:color w:val="000000"/>
          <w:shd w:val="clear" w:color="auto" w:fill="FFFFFF"/>
        </w:rPr>
        <w:t>% over the week)</w:t>
      </w:r>
    </w:p>
    <w:p w14:paraId="7C6C2D82" w14:textId="21CA551B" w:rsidR="0074132D" w:rsidRPr="00C704AD" w:rsidRDefault="00276920" w:rsidP="00C704AD">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74132D">
        <w:rPr>
          <w:rFonts w:ascii="Calibri" w:hAnsi="Calibri" w:cs="Calibri"/>
          <w:color w:val="000000"/>
          <w:shd w:val="clear" w:color="auto" w:fill="FFFFFF"/>
        </w:rPr>
        <w:t xml:space="preserve"> </w:t>
      </w:r>
      <w:r w:rsidR="0074132D">
        <w:rPr>
          <w:rFonts w:eastAsia="Times New Roman" w:cstheme="minorHAnsi"/>
        </w:rPr>
        <w:t>(</w:t>
      </w:r>
      <w:r w:rsidR="00B6177E">
        <w:rPr>
          <w:rFonts w:eastAsia="Times New Roman" w:cstheme="minorHAnsi"/>
        </w:rPr>
        <w:t>1</w:t>
      </w:r>
      <w:r>
        <w:rPr>
          <w:rFonts w:eastAsia="Times New Roman" w:cstheme="minorHAnsi"/>
        </w:rPr>
        <w:t>90</w:t>
      </w:r>
      <w:r w:rsidR="0074132D">
        <w:rPr>
          <w:rFonts w:eastAsia="Times New Roman" w:cstheme="minorHAnsi"/>
        </w:rPr>
        <w:t xml:space="preserve"> new postings, </w:t>
      </w:r>
      <w:r w:rsidR="00C704AD">
        <w:rPr>
          <w:rFonts w:eastAsia="Times New Roman" w:cstheme="minorHAnsi"/>
        </w:rPr>
        <w:t>+</w:t>
      </w:r>
      <w:r>
        <w:rPr>
          <w:rFonts w:eastAsia="Times New Roman" w:cstheme="minorHAnsi"/>
        </w:rPr>
        <w:t>1</w:t>
      </w:r>
      <w:r w:rsidR="0074132D">
        <w:rPr>
          <w:rFonts w:eastAsia="Times New Roman" w:cstheme="minorHAnsi"/>
        </w:rPr>
        <w:t>% over the week)</w:t>
      </w:r>
    </w:p>
    <w:p w14:paraId="6E685BAE" w14:textId="5C1D2DEF" w:rsidR="00543012" w:rsidRDefault="00962E42">
      <w:pPr>
        <w:rPr>
          <w:rFonts w:eastAsia="Times New Roman" w:cstheme="minorHAnsi"/>
          <w:b/>
          <w:bCs/>
          <w:sz w:val="40"/>
          <w:szCs w:val="40"/>
        </w:rPr>
      </w:pPr>
      <w:r w:rsidRPr="00962E42">
        <w:rPr>
          <w:noProof/>
        </w:rPr>
        <w:drawing>
          <wp:inline distT="0" distB="0" distL="0" distR="0" wp14:anchorId="3C56E3D6" wp14:editId="12337BB3">
            <wp:extent cx="6847840" cy="55035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503545"/>
                    </a:xfrm>
                    <a:prstGeom prst="rect">
                      <a:avLst/>
                    </a:prstGeom>
                    <a:noFill/>
                    <a:ln>
                      <a:noFill/>
                    </a:ln>
                  </pic:spPr>
                </pic:pic>
              </a:graphicData>
            </a:graphic>
          </wp:inline>
        </w:drawing>
      </w:r>
      <w:r w:rsidR="00543012">
        <w:rPr>
          <w:rFonts w:eastAsia="Times New Roman" w:cstheme="minorHAnsi"/>
          <w:b/>
          <w:bCs/>
          <w:sz w:val="40"/>
          <w:szCs w:val="40"/>
        </w:rPr>
        <w:br w:type="page"/>
      </w:r>
    </w:p>
    <w:p w14:paraId="7906968B" w14:textId="4E4DB338" w:rsidR="001F5DC9" w:rsidRDefault="00F0324E" w:rsidP="001F5DC9">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CE7264" w:rsidRPr="00CE7264">
        <w:rPr>
          <w:noProof/>
        </w:rPr>
        <w:drawing>
          <wp:inline distT="0" distB="0" distL="0" distR="0" wp14:anchorId="277710E6" wp14:editId="2CAB5493">
            <wp:extent cx="4542054" cy="494507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6849" cy="4982957"/>
                    </a:xfrm>
                    <a:prstGeom prst="rect">
                      <a:avLst/>
                    </a:prstGeom>
                    <a:noFill/>
                    <a:ln>
                      <a:noFill/>
                    </a:ln>
                  </pic:spPr>
                </pic:pic>
              </a:graphicData>
            </a:graphic>
          </wp:inline>
        </w:drawing>
      </w:r>
      <w:r w:rsidR="00CE7264" w:rsidRPr="00CE7264">
        <w:t xml:space="preserve"> </w:t>
      </w:r>
      <w:r w:rsidR="00934319" w:rsidRPr="00934319">
        <w:t xml:space="preserve"> </w:t>
      </w:r>
      <w:r w:rsidR="00716E6B" w:rsidRPr="00716E6B">
        <w:t xml:space="preserve"> </w:t>
      </w:r>
    </w:p>
    <w:p w14:paraId="16612433" w14:textId="5D4E63A6" w:rsidR="00C12EEA" w:rsidRPr="006D1C64" w:rsidRDefault="001F5DC9" w:rsidP="00C12EEA">
      <w:pPr>
        <w:rPr>
          <w:rFonts w:eastAsia="Times New Roman" w:cstheme="minorHAnsi"/>
          <w:sz w:val="20"/>
          <w:szCs w:val="20"/>
        </w:rPr>
      </w:pPr>
      <w:r>
        <w:rPr>
          <w:rFonts w:eastAsia="Times New Roman" w:cstheme="minorHAnsi"/>
        </w:rPr>
        <w:t xml:space="preserve"> </w:t>
      </w: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s</w:t>
      </w:r>
      <w:r w:rsidR="00BD12BA">
        <w:rPr>
          <w:rFonts w:eastAsia="Times New Roman" w:cstheme="minorHAnsi"/>
        </w:rPr>
        <w:t xml:space="preserve"> </w:t>
      </w:r>
      <w:r w:rsidR="0020683F">
        <w:rPr>
          <w:rFonts w:eastAsia="Times New Roman" w:cstheme="minorHAnsi"/>
        </w:rPr>
        <w:t xml:space="preserve">during the week ending </w:t>
      </w:r>
      <w:r w:rsidR="00760A38">
        <w:rPr>
          <w:rFonts w:eastAsia="Times New Roman" w:cstheme="minorHAnsi"/>
        </w:rPr>
        <w:t xml:space="preserve">January </w:t>
      </w:r>
      <w:r w:rsidR="00276920">
        <w:rPr>
          <w:rFonts w:eastAsia="Times New Roman" w:cstheme="minorHAnsi"/>
        </w:rPr>
        <w:t>16</w:t>
      </w:r>
      <w:r w:rsidR="00760A38">
        <w:rPr>
          <w:rFonts w:eastAsia="Times New Roman" w:cstheme="minorHAnsi"/>
        </w:rPr>
        <w:t>, 2021</w:t>
      </w:r>
      <w:r w:rsidR="0020683F">
        <w:rPr>
          <w:rFonts w:eastAsia="Times New Roman" w:cstheme="minorHAnsi"/>
        </w:rPr>
        <w:t xml:space="preserve"> </w:t>
      </w:r>
      <w:r w:rsidR="005525E3">
        <w:rPr>
          <w:rFonts w:eastAsia="Times New Roman" w:cstheme="minorHAnsi"/>
        </w:rPr>
        <w:t>were mostly in</w:t>
      </w:r>
      <w:r w:rsidR="00FE3428">
        <w:rPr>
          <w:rFonts w:eastAsia="Times New Roman" w:cstheme="minorHAnsi"/>
        </w:rPr>
        <w:t xml:space="preserve"> </w:t>
      </w:r>
      <w:r w:rsidR="001B68C7">
        <w:rPr>
          <w:rFonts w:eastAsia="Times New Roman" w:cstheme="minorHAnsi"/>
        </w:rPr>
        <w:t xml:space="preserve">Retail Trade, </w:t>
      </w:r>
      <w:r w:rsidR="00F44224">
        <w:rPr>
          <w:rFonts w:eastAsia="Times New Roman" w:cstheme="minorHAnsi"/>
        </w:rPr>
        <w:t>F</w:t>
      </w:r>
      <w:r w:rsidR="00FE3428">
        <w:rPr>
          <w:rFonts w:eastAsia="Times New Roman" w:cstheme="minorHAnsi"/>
        </w:rPr>
        <w:t xml:space="preserve">inance </w:t>
      </w:r>
      <w:r w:rsidR="00716E6B">
        <w:rPr>
          <w:rFonts w:eastAsia="Times New Roman" w:cstheme="minorHAnsi"/>
        </w:rPr>
        <w:t xml:space="preserve">&amp; </w:t>
      </w:r>
      <w:r w:rsidR="00FE3428">
        <w:rPr>
          <w:rFonts w:eastAsia="Times New Roman" w:cstheme="minorHAnsi"/>
        </w:rPr>
        <w:t>Insurance</w:t>
      </w:r>
      <w:r w:rsidR="001B68C7">
        <w:rPr>
          <w:rFonts w:eastAsia="Times New Roman" w:cstheme="minorHAnsi"/>
        </w:rPr>
        <w:t>, and Health Care</w:t>
      </w:r>
      <w:r w:rsidR="0032575C">
        <w:rPr>
          <w:rFonts w:eastAsia="Times New Roman" w:cstheme="minorHAnsi"/>
        </w:rPr>
        <w:t>.</w:t>
      </w:r>
      <w:r w:rsidR="00B71FDA">
        <w:rPr>
          <w:rFonts w:eastAsia="Times New Roman" w:cstheme="minorHAnsi"/>
        </w:rPr>
        <w:t xml:space="preserve">  </w:t>
      </w:r>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1B68C7">
        <w:rPr>
          <w:rFonts w:eastAsia="Times New Roman" w:cstheme="minorHAnsi"/>
        </w:rPr>
        <w:t>22</w:t>
      </w:r>
      <w:r w:rsidR="00792D95">
        <w:rPr>
          <w:rFonts w:eastAsia="Times New Roman" w:cstheme="minorHAnsi"/>
        </w:rPr>
        <w:t xml:space="preserve"> </w:t>
      </w:r>
      <w:r w:rsidR="00B71FDA">
        <w:rPr>
          <w:rFonts w:eastAsia="Times New Roman" w:cstheme="minorHAnsi"/>
        </w:rPr>
        <w:t>percent of all new ads</w:t>
      </w:r>
      <w:r w:rsidR="003B735B">
        <w:rPr>
          <w:rFonts w:eastAsia="Times New Roman" w:cstheme="minorHAnsi"/>
        </w:rPr>
        <w:t>.</w:t>
      </w:r>
      <w:r w:rsidR="001E4EE4">
        <w:rPr>
          <w:rFonts w:eastAsia="Times New Roman" w:cstheme="minorHAnsi"/>
        </w:rPr>
        <w:t xml:space="preserve">  </w:t>
      </w:r>
      <w:r>
        <w:rPr>
          <w:rFonts w:eastAsia="Times New Roman" w:cstheme="minorHAnsi"/>
        </w:rPr>
        <w:t xml:space="preserve">Of the top 25 employers, </w:t>
      </w:r>
      <w:r w:rsidR="001B68C7">
        <w:rPr>
          <w:rFonts w:eastAsia="Times New Roman" w:cstheme="minorHAnsi"/>
        </w:rPr>
        <w:t>21</w:t>
      </w:r>
      <w:r>
        <w:rPr>
          <w:rFonts w:eastAsia="Times New Roman" w:cstheme="minorHAnsi"/>
        </w:rPr>
        <w:t xml:space="preserve"> had over the week increases</w:t>
      </w:r>
      <w:r w:rsidR="0020683F">
        <w:rPr>
          <w:rFonts w:eastAsia="Times New Roman" w:cstheme="minorHAnsi"/>
        </w:rPr>
        <w:t>,</w:t>
      </w:r>
      <w:r w:rsidR="00760A38">
        <w:rPr>
          <w:rFonts w:eastAsia="Times New Roman" w:cstheme="minorHAnsi"/>
        </w:rPr>
        <w:t xml:space="preserve"> </w:t>
      </w:r>
      <w:r w:rsidR="001B68C7">
        <w:rPr>
          <w:rFonts w:eastAsia="Times New Roman" w:cstheme="minorHAnsi"/>
        </w:rPr>
        <w:t>4</w:t>
      </w:r>
      <w:r w:rsidR="00185467">
        <w:rPr>
          <w:rFonts w:eastAsia="Times New Roman" w:cstheme="minorHAnsi"/>
        </w:rPr>
        <w:t xml:space="preserve"> had</w:t>
      </w:r>
      <w:r>
        <w:rPr>
          <w:rFonts w:eastAsia="Times New Roman" w:cstheme="minorHAnsi"/>
        </w:rPr>
        <w:t xml:space="preserve"> decreases.</w:t>
      </w:r>
      <w:r w:rsidR="0020683F">
        <w:rPr>
          <w:rFonts w:eastAsia="Times New Roman" w:cstheme="minorHAnsi"/>
        </w:rPr>
        <w:t xml:space="preserve">  </w:t>
      </w:r>
      <w:r w:rsidR="00016321">
        <w:rPr>
          <w:rFonts w:eastAsia="Times New Roman" w:cstheme="minorHAnsi"/>
        </w:rPr>
        <w:t xml:space="preserve">The </w:t>
      </w:r>
      <w:r w:rsidR="001B68C7">
        <w:rPr>
          <w:rFonts w:eastAsia="Times New Roman" w:cstheme="minorHAnsi"/>
        </w:rPr>
        <w:t>21</w:t>
      </w:r>
      <w:r w:rsidR="00016321">
        <w:rPr>
          <w:rFonts w:eastAsia="Times New Roman" w:cstheme="minorHAnsi"/>
        </w:rPr>
        <w:t xml:space="preserve"> increasing employers had a combined </w:t>
      </w:r>
      <w:r w:rsidR="001B68C7">
        <w:rPr>
          <w:rFonts w:eastAsia="Times New Roman" w:cstheme="minorHAnsi"/>
        </w:rPr>
        <w:t>735</w:t>
      </w:r>
      <w:r w:rsidR="00016321">
        <w:rPr>
          <w:rFonts w:eastAsia="Times New Roman" w:cstheme="minorHAnsi"/>
        </w:rPr>
        <w:t xml:space="preserve"> new ad increase over the week and the </w:t>
      </w:r>
      <w:r w:rsidR="001B68C7">
        <w:rPr>
          <w:rFonts w:eastAsia="Times New Roman" w:cstheme="minorHAnsi"/>
        </w:rPr>
        <w:t>4</w:t>
      </w:r>
      <w:r w:rsidR="00016321">
        <w:rPr>
          <w:rFonts w:eastAsia="Times New Roman" w:cstheme="minorHAnsi"/>
        </w:rPr>
        <w:t xml:space="preserve"> decreasing employers accounted for a</w:t>
      </w:r>
      <w:r w:rsidR="008A3E30">
        <w:rPr>
          <w:rFonts w:eastAsia="Times New Roman" w:cstheme="minorHAnsi"/>
        </w:rPr>
        <w:t xml:space="preserve"> </w:t>
      </w:r>
      <w:r w:rsidR="00CE7264">
        <w:rPr>
          <w:rFonts w:eastAsia="Times New Roman" w:cstheme="minorHAnsi"/>
        </w:rPr>
        <w:t xml:space="preserve">combined </w:t>
      </w:r>
      <w:r w:rsidR="001B68C7">
        <w:rPr>
          <w:rFonts w:eastAsia="Times New Roman" w:cstheme="minorHAnsi"/>
        </w:rPr>
        <w:t>31</w:t>
      </w:r>
      <w:r w:rsidR="00016321">
        <w:rPr>
          <w:rFonts w:eastAsia="Times New Roman" w:cstheme="minorHAnsi"/>
        </w:rPr>
        <w:t xml:space="preserve"> new ad decrease.  </w:t>
      </w:r>
      <w:r w:rsidR="001B68C7">
        <w:rPr>
          <w:rFonts w:eastAsia="Times New Roman" w:cstheme="minorHAnsi"/>
        </w:rPr>
        <w:t>Petco</w:t>
      </w:r>
      <w:r w:rsidR="008A3E30">
        <w:rPr>
          <w:rFonts w:eastAsia="Times New Roman" w:cstheme="minorHAnsi"/>
        </w:rPr>
        <w:t xml:space="preserve"> (+</w:t>
      </w:r>
      <w:r w:rsidR="00CE7264">
        <w:rPr>
          <w:rFonts w:eastAsia="Times New Roman" w:cstheme="minorHAnsi"/>
        </w:rPr>
        <w:t>210</w:t>
      </w:r>
      <w:r w:rsidR="008A3E30">
        <w:rPr>
          <w:rFonts w:eastAsia="Times New Roman" w:cstheme="minorHAnsi"/>
        </w:rPr>
        <w:t xml:space="preserve"> new ads)</w:t>
      </w:r>
      <w:r w:rsidR="00CE7264">
        <w:rPr>
          <w:rFonts w:eastAsia="Times New Roman" w:cstheme="minorHAnsi"/>
        </w:rPr>
        <w:t xml:space="preserve">, Hartford Healthcare (+102 new ads), and Allied Universal (+44 new ads) </w:t>
      </w:r>
      <w:r w:rsidR="008A3E30">
        <w:rPr>
          <w:rFonts w:eastAsia="Times New Roman" w:cstheme="minorHAnsi"/>
        </w:rPr>
        <w:t>had the</w:t>
      </w:r>
      <w:r w:rsidR="00CE7264">
        <w:rPr>
          <w:rFonts w:eastAsia="Times New Roman" w:cstheme="minorHAnsi"/>
        </w:rPr>
        <w:t xml:space="preserve"> largest new ad increases over the week.</w:t>
      </w:r>
      <w:r w:rsidR="00F2330A">
        <w:rPr>
          <w:rFonts w:eastAsia="Times New Roman" w:cstheme="minorHAnsi"/>
        </w:rPr>
        <w:t xml:space="preserve">  </w:t>
      </w:r>
      <w:r w:rsidR="00F2330A">
        <w:rPr>
          <w:rFonts w:eastAsia="Times New Roman" w:cstheme="minorHAnsi"/>
        </w:rPr>
        <w:br/>
      </w:r>
      <w:r w:rsidR="00016321">
        <w:rPr>
          <w:rFonts w:eastAsia="Times New Roman" w:cstheme="minorHAnsi"/>
          <w:b/>
          <w:bCs/>
          <w:sz w:val="20"/>
          <w:szCs w:val="20"/>
        </w:rPr>
        <w:br/>
      </w:r>
      <w:r w:rsidR="00DB1461" w:rsidRPr="006D1C64">
        <w:rPr>
          <w:rFonts w:eastAsia="Times New Roman" w:cstheme="minorHAnsi"/>
          <w:b/>
          <w:bCs/>
          <w:sz w:val="20"/>
          <w:szCs w:val="20"/>
        </w:rPr>
        <w:t>Covid-19 and Weekly New Job Postings</w:t>
      </w:r>
      <w:r w:rsidR="00C12EEA" w:rsidRPr="006D1C64">
        <w:rPr>
          <w:rFonts w:eastAsia="Times New Roman" w:cstheme="minorHAnsi"/>
          <w:sz w:val="20"/>
          <w:szCs w:val="20"/>
        </w:rPr>
        <w:br/>
        <w:t>In recent months, the pandemic Coronavirus (Covid-19) has caused significant social and economic implications throughout the world.</w:t>
      </w:r>
      <w:r w:rsidR="006D1C64" w:rsidRPr="006D1C64">
        <w:rPr>
          <w:rFonts w:eastAsia="Times New Roman" w:cstheme="minorHAnsi"/>
          <w:sz w:val="20"/>
          <w:szCs w:val="20"/>
        </w:rPr>
        <w:t xml:space="preserve">  T</w:t>
      </w:r>
      <w:r w:rsidR="00C12EEA" w:rsidRPr="006D1C64">
        <w:rPr>
          <w:rFonts w:eastAsia="Times New Roman" w:cstheme="minorHAnsi"/>
          <w:sz w:val="20"/>
          <w:szCs w:val="20"/>
        </w:rPr>
        <w:t xml:space="preserve">his HWOL report includes </w:t>
      </w:r>
      <w:r w:rsidR="00DB1461" w:rsidRPr="006D1C64">
        <w:rPr>
          <w:rFonts w:eastAsia="Times New Roman" w:cstheme="minorHAnsi"/>
          <w:sz w:val="20"/>
          <w:szCs w:val="20"/>
        </w:rPr>
        <w:t>new weekly job postings</w:t>
      </w:r>
      <w:r w:rsidR="00B35662" w:rsidRPr="006D1C64">
        <w:rPr>
          <w:rFonts w:eastAsia="Times New Roman" w:cstheme="minorHAnsi"/>
          <w:sz w:val="20"/>
          <w:szCs w:val="20"/>
        </w:rPr>
        <w:t xml:space="preserve"> </w:t>
      </w:r>
      <w:r w:rsidR="00C12EEA" w:rsidRPr="006D1C64">
        <w:rPr>
          <w:rFonts w:eastAsia="Times New Roman" w:cstheme="minorHAnsi"/>
          <w:sz w:val="20"/>
          <w:szCs w:val="20"/>
        </w:rPr>
        <w:t>to illustrate how Covid-19 has impacted Connecticut in the short term and highlight recent job postings in the weeks since the virus disrupted both the economy and labor markets.</w:t>
      </w:r>
      <w:r w:rsidR="00C12EEA" w:rsidRPr="006D1C64">
        <w:rPr>
          <w:rFonts w:eastAsia="Times New Roman" w:cstheme="minorHAnsi"/>
          <w:sz w:val="20"/>
          <w:szCs w:val="20"/>
        </w:rPr>
        <w:br/>
      </w:r>
      <w:r w:rsidR="00C12EEA" w:rsidRPr="006D1C64">
        <w:rPr>
          <w:rFonts w:eastAsia="Times New Roman" w:cstheme="minorHAnsi"/>
          <w:sz w:val="20"/>
          <w:szCs w:val="20"/>
        </w:rPr>
        <w:br/>
      </w:r>
      <w:r w:rsidR="00C12EEA" w:rsidRPr="006D1C64">
        <w:rPr>
          <w:rFonts w:eastAsia="Times New Roman" w:cstheme="minorHAnsi"/>
          <w:b/>
          <w:bCs/>
          <w:sz w:val="20"/>
          <w:szCs w:val="20"/>
        </w:rPr>
        <w:t>What is HWOL</w:t>
      </w:r>
      <w:r w:rsidR="00F0324E" w:rsidRPr="006D1C64">
        <w:rPr>
          <w:rFonts w:eastAsia="Times New Roman" w:cstheme="minorHAnsi"/>
          <w:b/>
          <w:bCs/>
          <w:sz w:val="20"/>
          <w:szCs w:val="20"/>
        </w:rPr>
        <w:t>?</w:t>
      </w:r>
      <w:r w:rsidR="00C12EEA" w:rsidRPr="006D1C64">
        <w:rPr>
          <w:rFonts w:eastAsia="Times New Roman" w:cstheme="minorHAnsi"/>
          <w:b/>
          <w:bCs/>
          <w:sz w:val="20"/>
          <w:szCs w:val="20"/>
        </w:rPr>
        <w:br/>
      </w:r>
      <w:r w:rsidR="00C12EEA" w:rsidRPr="006D1C64">
        <w:rPr>
          <w:rFonts w:eastAsia="Times New Roman" w:cstheme="minorHAnsi"/>
          <w:sz w:val="20"/>
          <w:szCs w:val="20"/>
        </w:rPr>
        <w:t xml:space="preserve">The </w:t>
      </w:r>
      <w:r w:rsidR="00C12EEA" w:rsidRPr="006D1C64">
        <w:rPr>
          <w:rFonts w:eastAsia="Times New Roman" w:cstheme="minorHAnsi"/>
          <w:b/>
          <w:bCs/>
          <w:sz w:val="20"/>
          <w:szCs w:val="20"/>
        </w:rPr>
        <w:t>Conference Board Help Wanted Online</w:t>
      </w:r>
      <w:r w:rsidR="00C12EEA" w:rsidRPr="006D1C64">
        <w:rPr>
          <w:rFonts w:eastAsia="Times New Roman" w:cstheme="minorHAnsi"/>
          <w:sz w:val="20"/>
          <w:szCs w:val="20"/>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6D1C64" w:rsidRDefault="00B35662" w:rsidP="00B8099B">
      <w:pPr>
        <w:rPr>
          <w:rFonts w:eastAsia="Times New Roman" w:cstheme="minorHAnsi"/>
          <w:sz w:val="20"/>
          <w:szCs w:val="20"/>
        </w:rPr>
      </w:pPr>
      <w:r w:rsidRPr="006D1C64">
        <w:rPr>
          <w:rFonts w:eastAsia="Times New Roman" w:cstheme="minorHAnsi"/>
          <w:b/>
          <w:bCs/>
          <w:sz w:val="20"/>
          <w:szCs w:val="20"/>
        </w:rPr>
        <w:t xml:space="preserve">To view </w:t>
      </w:r>
      <w:r w:rsidR="00F0324E" w:rsidRPr="006D1C64">
        <w:rPr>
          <w:rFonts w:eastAsia="Times New Roman" w:cstheme="minorHAnsi"/>
          <w:b/>
          <w:bCs/>
          <w:sz w:val="20"/>
          <w:szCs w:val="20"/>
        </w:rPr>
        <w:t>more</w:t>
      </w:r>
      <w:r w:rsidRPr="006D1C64">
        <w:rPr>
          <w:rFonts w:eastAsia="Times New Roman" w:cstheme="minorHAnsi"/>
          <w:b/>
          <w:bCs/>
          <w:sz w:val="20"/>
          <w:szCs w:val="20"/>
        </w:rPr>
        <w:t xml:space="preserve"> HWOL data, go to: </w:t>
      </w:r>
      <w:hyperlink r:id="rId16" w:history="1">
        <w:r w:rsidRPr="006D1C64">
          <w:rPr>
            <w:rStyle w:val="Hyperlink"/>
            <w:rFonts w:eastAsia="Times New Roman" w:cstheme="minorHAnsi"/>
            <w:b/>
            <w:bCs/>
            <w:sz w:val="20"/>
            <w:szCs w:val="20"/>
          </w:rPr>
          <w:t>https://www1.ctdol.state.ct.us/lmi/pubs/HWOL2020.pdf</w:t>
        </w:r>
      </w:hyperlink>
    </w:p>
    <w:sectPr w:rsidR="00B35662" w:rsidRPr="006D1C64"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1CA7F" w14:textId="77777777" w:rsidR="00FA07DD" w:rsidRDefault="00FA07DD" w:rsidP="00D01564">
      <w:pPr>
        <w:spacing w:after="0" w:line="240" w:lineRule="auto"/>
      </w:pPr>
      <w:r>
        <w:separator/>
      </w:r>
    </w:p>
  </w:endnote>
  <w:endnote w:type="continuationSeparator" w:id="0">
    <w:p w14:paraId="58DF8BB8" w14:textId="77777777" w:rsidR="00FA07DD" w:rsidRDefault="00FA07DD"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0814FD">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4B9A6" w14:textId="77777777" w:rsidR="00FA07DD" w:rsidRDefault="00FA07DD" w:rsidP="00D01564">
      <w:pPr>
        <w:spacing w:after="0" w:line="240" w:lineRule="auto"/>
      </w:pPr>
      <w:r>
        <w:separator/>
      </w:r>
    </w:p>
  </w:footnote>
  <w:footnote w:type="continuationSeparator" w:id="0">
    <w:p w14:paraId="309E5EC9" w14:textId="77777777" w:rsidR="00FA07DD" w:rsidRDefault="00FA07DD"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06264"/>
    <w:rsid w:val="00013B9D"/>
    <w:rsid w:val="00014C63"/>
    <w:rsid w:val="00016321"/>
    <w:rsid w:val="00020E4E"/>
    <w:rsid w:val="00026DE4"/>
    <w:rsid w:val="00027784"/>
    <w:rsid w:val="00033251"/>
    <w:rsid w:val="00033922"/>
    <w:rsid w:val="00035D23"/>
    <w:rsid w:val="00044370"/>
    <w:rsid w:val="00054FE2"/>
    <w:rsid w:val="00055871"/>
    <w:rsid w:val="00056F74"/>
    <w:rsid w:val="00057F9C"/>
    <w:rsid w:val="00060BE1"/>
    <w:rsid w:val="0006287D"/>
    <w:rsid w:val="000675A6"/>
    <w:rsid w:val="00067C47"/>
    <w:rsid w:val="00080CD3"/>
    <w:rsid w:val="000814FD"/>
    <w:rsid w:val="00081825"/>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4393"/>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0207C"/>
    <w:rsid w:val="00117F64"/>
    <w:rsid w:val="00120BD2"/>
    <w:rsid w:val="00120C3C"/>
    <w:rsid w:val="00127440"/>
    <w:rsid w:val="001277F9"/>
    <w:rsid w:val="001300D5"/>
    <w:rsid w:val="00131745"/>
    <w:rsid w:val="001329FE"/>
    <w:rsid w:val="00132BE3"/>
    <w:rsid w:val="00134DDD"/>
    <w:rsid w:val="00135EB6"/>
    <w:rsid w:val="00136614"/>
    <w:rsid w:val="00146B64"/>
    <w:rsid w:val="00146D43"/>
    <w:rsid w:val="00147FED"/>
    <w:rsid w:val="00152514"/>
    <w:rsid w:val="001528E7"/>
    <w:rsid w:val="0015361E"/>
    <w:rsid w:val="00156567"/>
    <w:rsid w:val="00156C31"/>
    <w:rsid w:val="00157279"/>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467"/>
    <w:rsid w:val="00185D74"/>
    <w:rsid w:val="00186CA8"/>
    <w:rsid w:val="00194638"/>
    <w:rsid w:val="00194767"/>
    <w:rsid w:val="001A1EFF"/>
    <w:rsid w:val="001A38F9"/>
    <w:rsid w:val="001A6B33"/>
    <w:rsid w:val="001B2BD2"/>
    <w:rsid w:val="001B68C7"/>
    <w:rsid w:val="001B7541"/>
    <w:rsid w:val="001C16AF"/>
    <w:rsid w:val="001C47FE"/>
    <w:rsid w:val="001C4DFC"/>
    <w:rsid w:val="001C5098"/>
    <w:rsid w:val="001C51CA"/>
    <w:rsid w:val="001D0072"/>
    <w:rsid w:val="001D10C2"/>
    <w:rsid w:val="001E0003"/>
    <w:rsid w:val="001E08C5"/>
    <w:rsid w:val="001E1DA5"/>
    <w:rsid w:val="001E2480"/>
    <w:rsid w:val="001E475D"/>
    <w:rsid w:val="001E4EE4"/>
    <w:rsid w:val="001F0AF4"/>
    <w:rsid w:val="001F193F"/>
    <w:rsid w:val="001F5DC9"/>
    <w:rsid w:val="001F74F6"/>
    <w:rsid w:val="002024A2"/>
    <w:rsid w:val="00202C59"/>
    <w:rsid w:val="00202FCA"/>
    <w:rsid w:val="00204B36"/>
    <w:rsid w:val="0020683F"/>
    <w:rsid w:val="00210AE0"/>
    <w:rsid w:val="0021153A"/>
    <w:rsid w:val="00212B90"/>
    <w:rsid w:val="00213CB4"/>
    <w:rsid w:val="00214CA8"/>
    <w:rsid w:val="00221CA4"/>
    <w:rsid w:val="002269E3"/>
    <w:rsid w:val="002276D1"/>
    <w:rsid w:val="00232012"/>
    <w:rsid w:val="002321FF"/>
    <w:rsid w:val="00232C24"/>
    <w:rsid w:val="00233426"/>
    <w:rsid w:val="0023390E"/>
    <w:rsid w:val="0023506D"/>
    <w:rsid w:val="002367D9"/>
    <w:rsid w:val="00237664"/>
    <w:rsid w:val="00237C3D"/>
    <w:rsid w:val="002409CC"/>
    <w:rsid w:val="00241968"/>
    <w:rsid w:val="00243D09"/>
    <w:rsid w:val="0024568B"/>
    <w:rsid w:val="00247566"/>
    <w:rsid w:val="0025060F"/>
    <w:rsid w:val="002527CE"/>
    <w:rsid w:val="002561B3"/>
    <w:rsid w:val="002576F7"/>
    <w:rsid w:val="00260A7E"/>
    <w:rsid w:val="00262561"/>
    <w:rsid w:val="0026284D"/>
    <w:rsid w:val="002639D5"/>
    <w:rsid w:val="00267DDD"/>
    <w:rsid w:val="0027263E"/>
    <w:rsid w:val="0027281B"/>
    <w:rsid w:val="0027658B"/>
    <w:rsid w:val="00276920"/>
    <w:rsid w:val="00280927"/>
    <w:rsid w:val="002810F5"/>
    <w:rsid w:val="002827DF"/>
    <w:rsid w:val="002847E8"/>
    <w:rsid w:val="00286CCD"/>
    <w:rsid w:val="00291CA2"/>
    <w:rsid w:val="00291E8C"/>
    <w:rsid w:val="0029388C"/>
    <w:rsid w:val="002A0563"/>
    <w:rsid w:val="002A2648"/>
    <w:rsid w:val="002A315A"/>
    <w:rsid w:val="002A34FA"/>
    <w:rsid w:val="002A3FB6"/>
    <w:rsid w:val="002A43AA"/>
    <w:rsid w:val="002A4697"/>
    <w:rsid w:val="002A554F"/>
    <w:rsid w:val="002A5A6C"/>
    <w:rsid w:val="002A760E"/>
    <w:rsid w:val="002B1B1F"/>
    <w:rsid w:val="002B2521"/>
    <w:rsid w:val="002B2998"/>
    <w:rsid w:val="002B4939"/>
    <w:rsid w:val="002B56FE"/>
    <w:rsid w:val="002C0B45"/>
    <w:rsid w:val="002C2C21"/>
    <w:rsid w:val="002C5777"/>
    <w:rsid w:val="002C5A33"/>
    <w:rsid w:val="002C780F"/>
    <w:rsid w:val="002D0151"/>
    <w:rsid w:val="002D06A4"/>
    <w:rsid w:val="002D2E66"/>
    <w:rsid w:val="002D43D7"/>
    <w:rsid w:val="002D473B"/>
    <w:rsid w:val="002D605C"/>
    <w:rsid w:val="002D73F8"/>
    <w:rsid w:val="002E0FB9"/>
    <w:rsid w:val="002E1885"/>
    <w:rsid w:val="002E1AED"/>
    <w:rsid w:val="002E2D0E"/>
    <w:rsid w:val="002E34FC"/>
    <w:rsid w:val="002E44F2"/>
    <w:rsid w:val="002E479B"/>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575C"/>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03E5"/>
    <w:rsid w:val="0037161D"/>
    <w:rsid w:val="00371AED"/>
    <w:rsid w:val="0037525C"/>
    <w:rsid w:val="00376CD4"/>
    <w:rsid w:val="00382A92"/>
    <w:rsid w:val="00382B8A"/>
    <w:rsid w:val="00386E79"/>
    <w:rsid w:val="003918EE"/>
    <w:rsid w:val="003925FF"/>
    <w:rsid w:val="00393C2B"/>
    <w:rsid w:val="0039620A"/>
    <w:rsid w:val="003A0925"/>
    <w:rsid w:val="003A2A53"/>
    <w:rsid w:val="003B5944"/>
    <w:rsid w:val="003B5A4A"/>
    <w:rsid w:val="003B735B"/>
    <w:rsid w:val="003B77B8"/>
    <w:rsid w:val="003C0910"/>
    <w:rsid w:val="003C19CE"/>
    <w:rsid w:val="003C77B1"/>
    <w:rsid w:val="003D0A6C"/>
    <w:rsid w:val="003D0D1E"/>
    <w:rsid w:val="003D2232"/>
    <w:rsid w:val="003D4670"/>
    <w:rsid w:val="003D6D4E"/>
    <w:rsid w:val="003D7578"/>
    <w:rsid w:val="003E07FC"/>
    <w:rsid w:val="003E2E01"/>
    <w:rsid w:val="003E3936"/>
    <w:rsid w:val="003E5ED3"/>
    <w:rsid w:val="003E7D05"/>
    <w:rsid w:val="003F1203"/>
    <w:rsid w:val="0040001C"/>
    <w:rsid w:val="00401BE1"/>
    <w:rsid w:val="0040296B"/>
    <w:rsid w:val="0040322B"/>
    <w:rsid w:val="00403826"/>
    <w:rsid w:val="00407BF9"/>
    <w:rsid w:val="00413A22"/>
    <w:rsid w:val="0041589B"/>
    <w:rsid w:val="00416A82"/>
    <w:rsid w:val="004217E0"/>
    <w:rsid w:val="00421D97"/>
    <w:rsid w:val="004330CE"/>
    <w:rsid w:val="00433E67"/>
    <w:rsid w:val="00434063"/>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C4F31"/>
    <w:rsid w:val="004E35C0"/>
    <w:rsid w:val="004E3862"/>
    <w:rsid w:val="004F3949"/>
    <w:rsid w:val="004F4F3E"/>
    <w:rsid w:val="00504BD8"/>
    <w:rsid w:val="00511168"/>
    <w:rsid w:val="00512CAB"/>
    <w:rsid w:val="00515CB9"/>
    <w:rsid w:val="00516C85"/>
    <w:rsid w:val="00520D02"/>
    <w:rsid w:val="00520E0D"/>
    <w:rsid w:val="005214CA"/>
    <w:rsid w:val="00525ECE"/>
    <w:rsid w:val="00526D32"/>
    <w:rsid w:val="0053001F"/>
    <w:rsid w:val="00530A84"/>
    <w:rsid w:val="00530AD8"/>
    <w:rsid w:val="00530B83"/>
    <w:rsid w:val="0053266D"/>
    <w:rsid w:val="00532CD4"/>
    <w:rsid w:val="0053599E"/>
    <w:rsid w:val="00540CEE"/>
    <w:rsid w:val="00542615"/>
    <w:rsid w:val="00543012"/>
    <w:rsid w:val="005525E3"/>
    <w:rsid w:val="005530CC"/>
    <w:rsid w:val="00554AD5"/>
    <w:rsid w:val="00557093"/>
    <w:rsid w:val="005638C6"/>
    <w:rsid w:val="00563E6D"/>
    <w:rsid w:val="00564DC8"/>
    <w:rsid w:val="0056717B"/>
    <w:rsid w:val="00571337"/>
    <w:rsid w:val="00573E6F"/>
    <w:rsid w:val="00573FEC"/>
    <w:rsid w:val="00577342"/>
    <w:rsid w:val="0058111B"/>
    <w:rsid w:val="00581F04"/>
    <w:rsid w:val="00584445"/>
    <w:rsid w:val="005877C2"/>
    <w:rsid w:val="005908D3"/>
    <w:rsid w:val="00591DA8"/>
    <w:rsid w:val="0059354A"/>
    <w:rsid w:val="005957A6"/>
    <w:rsid w:val="005958C0"/>
    <w:rsid w:val="005961D5"/>
    <w:rsid w:val="005970BF"/>
    <w:rsid w:val="005970D5"/>
    <w:rsid w:val="00597C35"/>
    <w:rsid w:val="005A23B0"/>
    <w:rsid w:val="005A3C8B"/>
    <w:rsid w:val="005A60E0"/>
    <w:rsid w:val="005A6589"/>
    <w:rsid w:val="005A7253"/>
    <w:rsid w:val="005B022A"/>
    <w:rsid w:val="005B3D64"/>
    <w:rsid w:val="005C19EB"/>
    <w:rsid w:val="005C303A"/>
    <w:rsid w:val="005D058B"/>
    <w:rsid w:val="005D0B53"/>
    <w:rsid w:val="005D224C"/>
    <w:rsid w:val="005E145B"/>
    <w:rsid w:val="005E29DA"/>
    <w:rsid w:val="005E3FA2"/>
    <w:rsid w:val="005F1B78"/>
    <w:rsid w:val="005F4716"/>
    <w:rsid w:val="005F65DF"/>
    <w:rsid w:val="00600BD3"/>
    <w:rsid w:val="00603716"/>
    <w:rsid w:val="0060498F"/>
    <w:rsid w:val="00605CAD"/>
    <w:rsid w:val="006157F9"/>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765A2"/>
    <w:rsid w:val="00681321"/>
    <w:rsid w:val="00682DC8"/>
    <w:rsid w:val="00684BAC"/>
    <w:rsid w:val="00685E69"/>
    <w:rsid w:val="00686CEC"/>
    <w:rsid w:val="006908C0"/>
    <w:rsid w:val="00690BB6"/>
    <w:rsid w:val="0069781C"/>
    <w:rsid w:val="006A0C2E"/>
    <w:rsid w:val="006A2FFF"/>
    <w:rsid w:val="006A3CB9"/>
    <w:rsid w:val="006A7741"/>
    <w:rsid w:val="006A7B6D"/>
    <w:rsid w:val="006B0C07"/>
    <w:rsid w:val="006B2706"/>
    <w:rsid w:val="006B2E5F"/>
    <w:rsid w:val="006B33A1"/>
    <w:rsid w:val="006B7723"/>
    <w:rsid w:val="006B7790"/>
    <w:rsid w:val="006B7D0D"/>
    <w:rsid w:val="006C06F2"/>
    <w:rsid w:val="006C17E0"/>
    <w:rsid w:val="006C3EAF"/>
    <w:rsid w:val="006C4556"/>
    <w:rsid w:val="006C576F"/>
    <w:rsid w:val="006D11D0"/>
    <w:rsid w:val="006D1C64"/>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37E0B"/>
    <w:rsid w:val="00740B32"/>
    <w:rsid w:val="0074132D"/>
    <w:rsid w:val="007434ED"/>
    <w:rsid w:val="00745757"/>
    <w:rsid w:val="00745DBB"/>
    <w:rsid w:val="00750078"/>
    <w:rsid w:val="00751FFB"/>
    <w:rsid w:val="0075230D"/>
    <w:rsid w:val="00757765"/>
    <w:rsid w:val="00757BBD"/>
    <w:rsid w:val="00760A38"/>
    <w:rsid w:val="007612A6"/>
    <w:rsid w:val="007613E4"/>
    <w:rsid w:val="00763540"/>
    <w:rsid w:val="007637AE"/>
    <w:rsid w:val="00767785"/>
    <w:rsid w:val="00776C04"/>
    <w:rsid w:val="00783440"/>
    <w:rsid w:val="00784095"/>
    <w:rsid w:val="00785588"/>
    <w:rsid w:val="00786276"/>
    <w:rsid w:val="00786DC2"/>
    <w:rsid w:val="007910F0"/>
    <w:rsid w:val="00792D95"/>
    <w:rsid w:val="00794196"/>
    <w:rsid w:val="007959F7"/>
    <w:rsid w:val="007A09FE"/>
    <w:rsid w:val="007A388F"/>
    <w:rsid w:val="007A3A37"/>
    <w:rsid w:val="007A3F5D"/>
    <w:rsid w:val="007A629D"/>
    <w:rsid w:val="007A7078"/>
    <w:rsid w:val="007B084C"/>
    <w:rsid w:val="007B0B36"/>
    <w:rsid w:val="007B4991"/>
    <w:rsid w:val="007B4B96"/>
    <w:rsid w:val="007B5DDF"/>
    <w:rsid w:val="007B6737"/>
    <w:rsid w:val="007C2F60"/>
    <w:rsid w:val="007C32D0"/>
    <w:rsid w:val="007C520E"/>
    <w:rsid w:val="007C7EA0"/>
    <w:rsid w:val="007D050C"/>
    <w:rsid w:val="007D11B8"/>
    <w:rsid w:val="007D3F02"/>
    <w:rsid w:val="007D45E3"/>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1479"/>
    <w:rsid w:val="0085230C"/>
    <w:rsid w:val="00854335"/>
    <w:rsid w:val="0085573B"/>
    <w:rsid w:val="00861040"/>
    <w:rsid w:val="00862AD1"/>
    <w:rsid w:val="00863226"/>
    <w:rsid w:val="00864F8E"/>
    <w:rsid w:val="00866721"/>
    <w:rsid w:val="00870D35"/>
    <w:rsid w:val="00871E85"/>
    <w:rsid w:val="00873231"/>
    <w:rsid w:val="008733FC"/>
    <w:rsid w:val="008743BD"/>
    <w:rsid w:val="00877197"/>
    <w:rsid w:val="00884401"/>
    <w:rsid w:val="0088622E"/>
    <w:rsid w:val="00886B4C"/>
    <w:rsid w:val="00891A91"/>
    <w:rsid w:val="0089426F"/>
    <w:rsid w:val="00894646"/>
    <w:rsid w:val="00897269"/>
    <w:rsid w:val="008A3B86"/>
    <w:rsid w:val="008A3E30"/>
    <w:rsid w:val="008A4DB7"/>
    <w:rsid w:val="008A561C"/>
    <w:rsid w:val="008A5694"/>
    <w:rsid w:val="008A71B4"/>
    <w:rsid w:val="008B0045"/>
    <w:rsid w:val="008B0EEC"/>
    <w:rsid w:val="008B2243"/>
    <w:rsid w:val="008B5B11"/>
    <w:rsid w:val="008B63D7"/>
    <w:rsid w:val="008C2606"/>
    <w:rsid w:val="008C4A2E"/>
    <w:rsid w:val="008C6FE7"/>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4319"/>
    <w:rsid w:val="0093446C"/>
    <w:rsid w:val="009378A2"/>
    <w:rsid w:val="00942737"/>
    <w:rsid w:val="009435B8"/>
    <w:rsid w:val="009448EA"/>
    <w:rsid w:val="00944DBB"/>
    <w:rsid w:val="009500E4"/>
    <w:rsid w:val="00952640"/>
    <w:rsid w:val="00952F93"/>
    <w:rsid w:val="0095489A"/>
    <w:rsid w:val="00955B07"/>
    <w:rsid w:val="0095746D"/>
    <w:rsid w:val="00960000"/>
    <w:rsid w:val="009601D6"/>
    <w:rsid w:val="00961C6B"/>
    <w:rsid w:val="00962E42"/>
    <w:rsid w:val="00964E60"/>
    <w:rsid w:val="00970742"/>
    <w:rsid w:val="00970CE8"/>
    <w:rsid w:val="00971FE5"/>
    <w:rsid w:val="00972086"/>
    <w:rsid w:val="00977E84"/>
    <w:rsid w:val="00981B46"/>
    <w:rsid w:val="00981F63"/>
    <w:rsid w:val="009832FD"/>
    <w:rsid w:val="0098352E"/>
    <w:rsid w:val="00983FDC"/>
    <w:rsid w:val="009845DE"/>
    <w:rsid w:val="0098528D"/>
    <w:rsid w:val="009867E4"/>
    <w:rsid w:val="00986971"/>
    <w:rsid w:val="00990A3A"/>
    <w:rsid w:val="0099740F"/>
    <w:rsid w:val="009A021F"/>
    <w:rsid w:val="009A039A"/>
    <w:rsid w:val="009A0DC4"/>
    <w:rsid w:val="009B077F"/>
    <w:rsid w:val="009B4183"/>
    <w:rsid w:val="009B5C2E"/>
    <w:rsid w:val="009C0C27"/>
    <w:rsid w:val="009C30BB"/>
    <w:rsid w:val="009C6373"/>
    <w:rsid w:val="009C6747"/>
    <w:rsid w:val="009D2827"/>
    <w:rsid w:val="009D2CDC"/>
    <w:rsid w:val="009D7EF4"/>
    <w:rsid w:val="009E1801"/>
    <w:rsid w:val="009E641D"/>
    <w:rsid w:val="009E79EC"/>
    <w:rsid w:val="009F138C"/>
    <w:rsid w:val="00A011F5"/>
    <w:rsid w:val="00A0126D"/>
    <w:rsid w:val="00A033E3"/>
    <w:rsid w:val="00A0654D"/>
    <w:rsid w:val="00A07290"/>
    <w:rsid w:val="00A13B42"/>
    <w:rsid w:val="00A1688B"/>
    <w:rsid w:val="00A17100"/>
    <w:rsid w:val="00A206ED"/>
    <w:rsid w:val="00A217F2"/>
    <w:rsid w:val="00A21A8C"/>
    <w:rsid w:val="00A237C1"/>
    <w:rsid w:val="00A2706B"/>
    <w:rsid w:val="00A33C8D"/>
    <w:rsid w:val="00A3525D"/>
    <w:rsid w:val="00A357A8"/>
    <w:rsid w:val="00A3658F"/>
    <w:rsid w:val="00A369AC"/>
    <w:rsid w:val="00A37487"/>
    <w:rsid w:val="00A37668"/>
    <w:rsid w:val="00A402EB"/>
    <w:rsid w:val="00A40D40"/>
    <w:rsid w:val="00A43439"/>
    <w:rsid w:val="00A47202"/>
    <w:rsid w:val="00A50F25"/>
    <w:rsid w:val="00A54CF9"/>
    <w:rsid w:val="00A54D63"/>
    <w:rsid w:val="00A57942"/>
    <w:rsid w:val="00A6111A"/>
    <w:rsid w:val="00A6186F"/>
    <w:rsid w:val="00A62AF0"/>
    <w:rsid w:val="00A6353F"/>
    <w:rsid w:val="00A63F86"/>
    <w:rsid w:val="00A67FDA"/>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C7B0C"/>
    <w:rsid w:val="00AD037F"/>
    <w:rsid w:val="00AD0A63"/>
    <w:rsid w:val="00AD1C3E"/>
    <w:rsid w:val="00AD78C6"/>
    <w:rsid w:val="00AE4F08"/>
    <w:rsid w:val="00AE5DF8"/>
    <w:rsid w:val="00AE73B2"/>
    <w:rsid w:val="00AF14FC"/>
    <w:rsid w:val="00AF2F79"/>
    <w:rsid w:val="00AF3963"/>
    <w:rsid w:val="00AF6670"/>
    <w:rsid w:val="00AF7560"/>
    <w:rsid w:val="00AF7C16"/>
    <w:rsid w:val="00B03FFB"/>
    <w:rsid w:val="00B10CEB"/>
    <w:rsid w:val="00B114F7"/>
    <w:rsid w:val="00B11948"/>
    <w:rsid w:val="00B1520A"/>
    <w:rsid w:val="00B206BE"/>
    <w:rsid w:val="00B219BB"/>
    <w:rsid w:val="00B228AA"/>
    <w:rsid w:val="00B23C70"/>
    <w:rsid w:val="00B24047"/>
    <w:rsid w:val="00B24464"/>
    <w:rsid w:val="00B25E3F"/>
    <w:rsid w:val="00B30599"/>
    <w:rsid w:val="00B3071F"/>
    <w:rsid w:val="00B319FC"/>
    <w:rsid w:val="00B33B16"/>
    <w:rsid w:val="00B3538C"/>
    <w:rsid w:val="00B35662"/>
    <w:rsid w:val="00B35A80"/>
    <w:rsid w:val="00B37CAB"/>
    <w:rsid w:val="00B413A8"/>
    <w:rsid w:val="00B41E2A"/>
    <w:rsid w:val="00B4339D"/>
    <w:rsid w:val="00B509A2"/>
    <w:rsid w:val="00B55C0D"/>
    <w:rsid w:val="00B5602F"/>
    <w:rsid w:val="00B571E0"/>
    <w:rsid w:val="00B606F1"/>
    <w:rsid w:val="00B6177E"/>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2BA"/>
    <w:rsid w:val="00BD16A7"/>
    <w:rsid w:val="00BD1BFB"/>
    <w:rsid w:val="00BD2E74"/>
    <w:rsid w:val="00BD3B67"/>
    <w:rsid w:val="00BD3D23"/>
    <w:rsid w:val="00BD4801"/>
    <w:rsid w:val="00BD50D9"/>
    <w:rsid w:val="00BD7056"/>
    <w:rsid w:val="00BE42E7"/>
    <w:rsid w:val="00BE665D"/>
    <w:rsid w:val="00BF00AE"/>
    <w:rsid w:val="00BF0FF4"/>
    <w:rsid w:val="00BF2CF8"/>
    <w:rsid w:val="00BF5A50"/>
    <w:rsid w:val="00BF7515"/>
    <w:rsid w:val="00C060A1"/>
    <w:rsid w:val="00C11842"/>
    <w:rsid w:val="00C1280F"/>
    <w:rsid w:val="00C12C84"/>
    <w:rsid w:val="00C12EEA"/>
    <w:rsid w:val="00C207FC"/>
    <w:rsid w:val="00C223CA"/>
    <w:rsid w:val="00C2323D"/>
    <w:rsid w:val="00C23902"/>
    <w:rsid w:val="00C279F8"/>
    <w:rsid w:val="00C32184"/>
    <w:rsid w:val="00C33528"/>
    <w:rsid w:val="00C3536E"/>
    <w:rsid w:val="00C41F15"/>
    <w:rsid w:val="00C43543"/>
    <w:rsid w:val="00C4512C"/>
    <w:rsid w:val="00C45643"/>
    <w:rsid w:val="00C46B59"/>
    <w:rsid w:val="00C54C84"/>
    <w:rsid w:val="00C55503"/>
    <w:rsid w:val="00C56923"/>
    <w:rsid w:val="00C679E2"/>
    <w:rsid w:val="00C704AD"/>
    <w:rsid w:val="00C71599"/>
    <w:rsid w:val="00C73EEE"/>
    <w:rsid w:val="00C77024"/>
    <w:rsid w:val="00C77ECD"/>
    <w:rsid w:val="00C82870"/>
    <w:rsid w:val="00C8458E"/>
    <w:rsid w:val="00C84804"/>
    <w:rsid w:val="00C85131"/>
    <w:rsid w:val="00C873F7"/>
    <w:rsid w:val="00C87CCB"/>
    <w:rsid w:val="00C91631"/>
    <w:rsid w:val="00C917EC"/>
    <w:rsid w:val="00C93B67"/>
    <w:rsid w:val="00C94DEB"/>
    <w:rsid w:val="00C95CB8"/>
    <w:rsid w:val="00C9629D"/>
    <w:rsid w:val="00CA690C"/>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0EA"/>
    <w:rsid w:val="00CE126A"/>
    <w:rsid w:val="00CE6F10"/>
    <w:rsid w:val="00CE6F14"/>
    <w:rsid w:val="00CE726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47C84"/>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23F"/>
    <w:rsid w:val="00D97E20"/>
    <w:rsid w:val="00DA59FC"/>
    <w:rsid w:val="00DA7BBE"/>
    <w:rsid w:val="00DB0E73"/>
    <w:rsid w:val="00DB1461"/>
    <w:rsid w:val="00DC0F10"/>
    <w:rsid w:val="00DC16C8"/>
    <w:rsid w:val="00DC2208"/>
    <w:rsid w:val="00DC5DC6"/>
    <w:rsid w:val="00DC66CD"/>
    <w:rsid w:val="00DC711B"/>
    <w:rsid w:val="00DD4D79"/>
    <w:rsid w:val="00DE0325"/>
    <w:rsid w:val="00DE3BAF"/>
    <w:rsid w:val="00DE429F"/>
    <w:rsid w:val="00DE47EE"/>
    <w:rsid w:val="00DE5C91"/>
    <w:rsid w:val="00DE6D4C"/>
    <w:rsid w:val="00DF06B3"/>
    <w:rsid w:val="00DF0B18"/>
    <w:rsid w:val="00DF1AD0"/>
    <w:rsid w:val="00DF3066"/>
    <w:rsid w:val="00DF423E"/>
    <w:rsid w:val="00DF5C25"/>
    <w:rsid w:val="00E01142"/>
    <w:rsid w:val="00E01499"/>
    <w:rsid w:val="00E0503C"/>
    <w:rsid w:val="00E05322"/>
    <w:rsid w:val="00E07C3C"/>
    <w:rsid w:val="00E13E1F"/>
    <w:rsid w:val="00E23735"/>
    <w:rsid w:val="00E24C8F"/>
    <w:rsid w:val="00E25E8C"/>
    <w:rsid w:val="00E27E67"/>
    <w:rsid w:val="00E36CB8"/>
    <w:rsid w:val="00E36DE6"/>
    <w:rsid w:val="00E371A7"/>
    <w:rsid w:val="00E37A50"/>
    <w:rsid w:val="00E40356"/>
    <w:rsid w:val="00E447D6"/>
    <w:rsid w:val="00E455CF"/>
    <w:rsid w:val="00E45FD8"/>
    <w:rsid w:val="00E46CE0"/>
    <w:rsid w:val="00E50400"/>
    <w:rsid w:val="00E5233C"/>
    <w:rsid w:val="00E532D1"/>
    <w:rsid w:val="00E54BA0"/>
    <w:rsid w:val="00E5504C"/>
    <w:rsid w:val="00E556FA"/>
    <w:rsid w:val="00E569D3"/>
    <w:rsid w:val="00E57007"/>
    <w:rsid w:val="00E57C08"/>
    <w:rsid w:val="00E6247F"/>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6B69"/>
    <w:rsid w:val="00EA721D"/>
    <w:rsid w:val="00EB3400"/>
    <w:rsid w:val="00EB6851"/>
    <w:rsid w:val="00EC0329"/>
    <w:rsid w:val="00EC66B9"/>
    <w:rsid w:val="00EC7340"/>
    <w:rsid w:val="00ED1E2F"/>
    <w:rsid w:val="00ED2350"/>
    <w:rsid w:val="00ED4892"/>
    <w:rsid w:val="00ED49BA"/>
    <w:rsid w:val="00ED6158"/>
    <w:rsid w:val="00ED6254"/>
    <w:rsid w:val="00ED699C"/>
    <w:rsid w:val="00EE098C"/>
    <w:rsid w:val="00EE70E9"/>
    <w:rsid w:val="00EE784C"/>
    <w:rsid w:val="00EF0218"/>
    <w:rsid w:val="00F008C0"/>
    <w:rsid w:val="00F00A72"/>
    <w:rsid w:val="00F0324E"/>
    <w:rsid w:val="00F03F5A"/>
    <w:rsid w:val="00F062D4"/>
    <w:rsid w:val="00F076B2"/>
    <w:rsid w:val="00F11634"/>
    <w:rsid w:val="00F118D5"/>
    <w:rsid w:val="00F135A4"/>
    <w:rsid w:val="00F156E8"/>
    <w:rsid w:val="00F1663C"/>
    <w:rsid w:val="00F16D78"/>
    <w:rsid w:val="00F23202"/>
    <w:rsid w:val="00F2330A"/>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0048"/>
    <w:rsid w:val="00F82A20"/>
    <w:rsid w:val="00F82E79"/>
    <w:rsid w:val="00F901E9"/>
    <w:rsid w:val="00F91267"/>
    <w:rsid w:val="00F92959"/>
    <w:rsid w:val="00F95513"/>
    <w:rsid w:val="00F96027"/>
    <w:rsid w:val="00FA07DD"/>
    <w:rsid w:val="00FA17DF"/>
    <w:rsid w:val="00FA336F"/>
    <w:rsid w:val="00FA3FA7"/>
    <w:rsid w:val="00FA4FC6"/>
    <w:rsid w:val="00FA6F39"/>
    <w:rsid w:val="00FA715B"/>
    <w:rsid w:val="00FB1857"/>
    <w:rsid w:val="00FB312A"/>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10FA"/>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D69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krzyzekm\Desktop\HWOL\HWOL%20weekly\21_01_16%20weekly%20new%20ads%20accessed%20jan%2021st.xlsx" TargetMode="External"/><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Statewide New HWOL Job Ads through 01/16/21</a:t>
            </a:r>
            <a:endParaRPr lang="en-US" sz="1100" b="1">
              <a:solidFill>
                <a:sysClr val="windowText" lastClr="000000"/>
              </a:solidFill>
            </a:endParaRPr>
          </a:p>
        </c:rich>
      </c:tx>
      <c:layout>
        <c:manualLayout>
          <c:xMode val="edge"/>
          <c:yMode val="edge"/>
          <c:x val="0.28131213990889709"/>
          <c:y val="2.7154826996473917E-2"/>
        </c:manualLayout>
      </c:layout>
      <c:overlay val="0"/>
      <c:spPr>
        <a:noFill/>
        <a:ln>
          <a:noFill/>
        </a:ln>
        <a:effectLst/>
      </c:spPr>
    </c:title>
    <c:autoTitleDeleted val="0"/>
    <c:plotArea>
      <c:layout>
        <c:manualLayout>
          <c:layoutTarget val="inner"/>
          <c:xMode val="edge"/>
          <c:yMode val="edge"/>
          <c:x val="5.9398415964334372E-2"/>
          <c:y val="0.13116417701470373"/>
          <c:w val="0.90103880465091701"/>
          <c:h val="0.69591574400831957"/>
        </c:manualLayout>
      </c:layout>
      <c:barChart>
        <c:barDir val="col"/>
        <c:grouping val="clustered"/>
        <c:varyColors val="0"/>
        <c:ser>
          <c:idx val="0"/>
          <c:order val="1"/>
          <c:tx>
            <c:v>hwol bars</c:v>
          </c:tx>
          <c:spPr>
            <a:solidFill>
              <a:sysClr val="window" lastClr="FFFFFF">
                <a:lumMod val="85000"/>
              </a:sysClr>
            </a:solidFill>
            <a:ln>
              <a:solidFill>
                <a:sysClr val="window" lastClr="FFFFFF">
                  <a:lumMod val="85000"/>
                </a:sysClr>
              </a:solidFill>
            </a:ln>
            <a:effectLst/>
          </c:spPr>
          <c:invertIfNegative val="0"/>
          <c:cat>
            <c:strRef>
              <c:f>Report4_Data!$D$10:$D$65</c:f>
              <c:strCache>
                <c:ptCount val="53"/>
                <c:pt idx="0">
                  <c:v>                    Jan 20</c:v>
                </c:pt>
                <c:pt idx="4">
                  <c:v>                      Feb 20</c:v>
                </c:pt>
                <c:pt idx="9">
                  <c:v>                    Mar 20</c:v>
                </c:pt>
                <c:pt idx="13">
                  <c:v>                     Apr 20</c:v>
                </c:pt>
                <c:pt idx="17">
                  <c:v>                    May 20</c:v>
                </c:pt>
                <c:pt idx="22">
                  <c:v>                   Jun 20</c:v>
                </c:pt>
                <c:pt idx="26">
                  <c:v>                 Jul 20</c:v>
                </c:pt>
                <c:pt idx="30">
                  <c:v>                 Aug 20</c:v>
                </c:pt>
                <c:pt idx="35">
                  <c:v>                 Sep 20</c:v>
                </c:pt>
                <c:pt idx="39">
                  <c:v>                 Oct 20</c:v>
                </c:pt>
                <c:pt idx="44">
                  <c:v>                 Nov 20</c:v>
                </c:pt>
                <c:pt idx="48">
                  <c:v>                 Dec 20</c:v>
                </c:pt>
                <c:pt idx="52">
                  <c:v>                    Jan 21</c:v>
                </c:pt>
              </c:strCache>
            </c:strRef>
          </c:cat>
          <c:val>
            <c:numRef>
              <c:f>Report4_Data!$E$10:$E$65</c:f>
              <c:numCache>
                <c:formatCode>#,##0</c:formatCode>
                <c:ptCount val="56"/>
                <c:pt idx="0">
                  <c:v>0</c:v>
                </c:pt>
                <c:pt idx="1">
                  <c:v>0</c:v>
                </c:pt>
                <c:pt idx="2">
                  <c:v>0</c:v>
                </c:pt>
                <c:pt idx="3">
                  <c:v>0</c:v>
                </c:pt>
                <c:pt idx="4">
                  <c:v>8000</c:v>
                </c:pt>
                <c:pt idx="5">
                  <c:v>8000</c:v>
                </c:pt>
                <c:pt idx="6">
                  <c:v>8000</c:v>
                </c:pt>
                <c:pt idx="7">
                  <c:v>8000</c:v>
                </c:pt>
                <c:pt idx="8">
                  <c:v>0</c:v>
                </c:pt>
                <c:pt idx="9">
                  <c:v>0</c:v>
                </c:pt>
                <c:pt idx="10">
                  <c:v>0</c:v>
                </c:pt>
                <c:pt idx="11">
                  <c:v>0</c:v>
                </c:pt>
                <c:pt idx="12">
                  <c:v>0</c:v>
                </c:pt>
                <c:pt idx="13">
                  <c:v>8000</c:v>
                </c:pt>
                <c:pt idx="14">
                  <c:v>8000</c:v>
                </c:pt>
                <c:pt idx="15">
                  <c:v>8000</c:v>
                </c:pt>
                <c:pt idx="16">
                  <c:v>8000</c:v>
                </c:pt>
                <c:pt idx="17">
                  <c:v>0</c:v>
                </c:pt>
                <c:pt idx="18">
                  <c:v>0</c:v>
                </c:pt>
                <c:pt idx="19">
                  <c:v>0</c:v>
                </c:pt>
                <c:pt idx="20">
                  <c:v>0</c:v>
                </c:pt>
                <c:pt idx="21">
                  <c:v>8000</c:v>
                </c:pt>
                <c:pt idx="22">
                  <c:v>8000</c:v>
                </c:pt>
                <c:pt idx="23">
                  <c:v>8000</c:v>
                </c:pt>
                <c:pt idx="24">
                  <c:v>8000</c:v>
                </c:pt>
                <c:pt idx="25">
                  <c:v>8000</c:v>
                </c:pt>
                <c:pt idx="26">
                  <c:v>0</c:v>
                </c:pt>
                <c:pt idx="27">
                  <c:v>0</c:v>
                </c:pt>
                <c:pt idx="28">
                  <c:v>0</c:v>
                </c:pt>
                <c:pt idx="29">
                  <c:v>0</c:v>
                </c:pt>
                <c:pt idx="30">
                  <c:v>8000</c:v>
                </c:pt>
                <c:pt idx="31">
                  <c:v>8000</c:v>
                </c:pt>
                <c:pt idx="32">
                  <c:v>8000</c:v>
                </c:pt>
                <c:pt idx="33">
                  <c:v>8000</c:v>
                </c:pt>
                <c:pt idx="34">
                  <c:v>0</c:v>
                </c:pt>
                <c:pt idx="35">
                  <c:v>0</c:v>
                </c:pt>
                <c:pt idx="36">
                  <c:v>0</c:v>
                </c:pt>
                <c:pt idx="37">
                  <c:v>0</c:v>
                </c:pt>
                <c:pt idx="38">
                  <c:v>0</c:v>
                </c:pt>
                <c:pt idx="39">
                  <c:v>8000</c:v>
                </c:pt>
                <c:pt idx="40">
                  <c:v>8000</c:v>
                </c:pt>
                <c:pt idx="41">
                  <c:v>8000</c:v>
                </c:pt>
                <c:pt idx="42">
                  <c:v>8000</c:v>
                </c:pt>
                <c:pt idx="43">
                  <c:v>0</c:v>
                </c:pt>
                <c:pt idx="44">
                  <c:v>0</c:v>
                </c:pt>
                <c:pt idx="45">
                  <c:v>0</c:v>
                </c:pt>
                <c:pt idx="46">
                  <c:v>0</c:v>
                </c:pt>
                <c:pt idx="47">
                  <c:v>0</c:v>
                </c:pt>
                <c:pt idx="48">
                  <c:v>8000</c:v>
                </c:pt>
                <c:pt idx="49">
                  <c:v>8000</c:v>
                </c:pt>
                <c:pt idx="50">
                  <c:v>8000</c:v>
                </c:pt>
                <c:pt idx="51">
                  <c:v>8000</c:v>
                </c:pt>
                <c:pt idx="52">
                  <c:v>0</c:v>
                </c:pt>
                <c:pt idx="53">
                  <c:v>0</c:v>
                </c:pt>
                <c:pt idx="54">
                  <c:v>0</c:v>
                </c:pt>
                <c:pt idx="55">
                  <c:v>0</c:v>
                </c:pt>
              </c:numCache>
            </c:numRef>
          </c:val>
          <c:extLst xmlns:c16r2="http://schemas.microsoft.com/office/drawing/2015/06/chart">
            <c:ext xmlns:c16="http://schemas.microsoft.com/office/drawing/2014/chart" uri="{C3380CC4-5D6E-409C-BE32-E72D297353CC}">
              <c16:uniqueId val="{00000000-0624-4813-B994-3D6785E0A74C}"/>
            </c:ext>
          </c:extLst>
        </c:ser>
        <c:dLbls>
          <c:showLegendKey val="0"/>
          <c:showVal val="0"/>
          <c:showCatName val="0"/>
          <c:showSerName val="0"/>
          <c:showPercent val="0"/>
          <c:showBubbleSize val="0"/>
        </c:dLbls>
        <c:gapWidth val="0"/>
        <c:overlap val="100"/>
        <c:axId val="41006976"/>
        <c:axId val="74186752"/>
      </c:barChart>
      <c:lineChart>
        <c:grouping val="standard"/>
        <c:varyColors val="0"/>
        <c:ser>
          <c:idx val="1"/>
          <c:order val="0"/>
          <c:spPr>
            <a:ln w="28575" cap="rnd">
              <a:solidFill>
                <a:srgbClr val="00B050"/>
              </a:solidFill>
              <a:round/>
            </a:ln>
            <a:effectLst/>
          </c:spPr>
          <c:marker>
            <c:symbol val="none"/>
          </c:marker>
          <c:cat>
            <c:strRef>
              <c:f>Report4_Data!$D$10:$D$65</c:f>
              <c:strCache>
                <c:ptCount val="53"/>
                <c:pt idx="0">
                  <c:v>                    Jan 20</c:v>
                </c:pt>
                <c:pt idx="4">
                  <c:v>                      Feb 20</c:v>
                </c:pt>
                <c:pt idx="9">
                  <c:v>                    Mar 20</c:v>
                </c:pt>
                <c:pt idx="13">
                  <c:v>                     Apr 20</c:v>
                </c:pt>
                <c:pt idx="17">
                  <c:v>                    May 20</c:v>
                </c:pt>
                <c:pt idx="22">
                  <c:v>                   Jun 20</c:v>
                </c:pt>
                <c:pt idx="26">
                  <c:v>                 Jul 20</c:v>
                </c:pt>
                <c:pt idx="30">
                  <c:v>                 Aug 20</c:v>
                </c:pt>
                <c:pt idx="35">
                  <c:v>                 Sep 20</c:v>
                </c:pt>
                <c:pt idx="39">
                  <c:v>                 Oct 20</c:v>
                </c:pt>
                <c:pt idx="44">
                  <c:v>                 Nov 20</c:v>
                </c:pt>
                <c:pt idx="48">
                  <c:v>                 Dec 20</c:v>
                </c:pt>
                <c:pt idx="52">
                  <c:v>                    Jan 21</c:v>
                </c:pt>
              </c:strCache>
            </c:strRef>
          </c:cat>
          <c:val>
            <c:numRef>
              <c:f>Report4_Data!$F$10:$F$65</c:f>
              <c:numCache>
                <c:formatCode>General</c:formatCode>
                <c:ptCount val="56"/>
                <c:pt idx="0">
                  <c:v>5672</c:v>
                </c:pt>
                <c:pt idx="1">
                  <c:v>5376</c:v>
                </c:pt>
                <c:pt idx="2">
                  <c:v>4610</c:v>
                </c:pt>
                <c:pt idx="3">
                  <c:v>4635</c:v>
                </c:pt>
                <c:pt idx="4">
                  <c:v>5641</c:v>
                </c:pt>
                <c:pt idx="5">
                  <c:v>5801</c:v>
                </c:pt>
                <c:pt idx="6">
                  <c:v>7660</c:v>
                </c:pt>
                <c:pt idx="7">
                  <c:v>5710</c:v>
                </c:pt>
                <c:pt idx="8">
                  <c:v>5261</c:v>
                </c:pt>
                <c:pt idx="9">
                  <c:v>7242</c:v>
                </c:pt>
                <c:pt idx="10">
                  <c:v>4408</c:v>
                </c:pt>
                <c:pt idx="11">
                  <c:v>5541</c:v>
                </c:pt>
                <c:pt idx="12">
                  <c:v>3391</c:v>
                </c:pt>
                <c:pt idx="13">
                  <c:v>3381</c:v>
                </c:pt>
                <c:pt idx="14">
                  <c:v>2786</c:v>
                </c:pt>
                <c:pt idx="15">
                  <c:v>2725</c:v>
                </c:pt>
                <c:pt idx="16">
                  <c:v>2812</c:v>
                </c:pt>
                <c:pt idx="17">
                  <c:v>2123</c:v>
                </c:pt>
                <c:pt idx="18">
                  <c:v>3180</c:v>
                </c:pt>
                <c:pt idx="19">
                  <c:v>2274</c:v>
                </c:pt>
                <c:pt idx="20">
                  <c:v>3659</c:v>
                </c:pt>
                <c:pt idx="21">
                  <c:v>4401</c:v>
                </c:pt>
                <c:pt idx="22">
                  <c:v>4378</c:v>
                </c:pt>
                <c:pt idx="23">
                  <c:v>5978</c:v>
                </c:pt>
                <c:pt idx="24">
                  <c:v>5013</c:v>
                </c:pt>
                <c:pt idx="25">
                  <c:v>5317</c:v>
                </c:pt>
                <c:pt idx="26">
                  <c:v>3457</c:v>
                </c:pt>
                <c:pt idx="27">
                  <c:v>4660</c:v>
                </c:pt>
                <c:pt idx="28">
                  <c:v>4172</c:v>
                </c:pt>
                <c:pt idx="29">
                  <c:v>5148</c:v>
                </c:pt>
                <c:pt idx="30">
                  <c:v>5562</c:v>
                </c:pt>
                <c:pt idx="31">
                  <c:v>5653</c:v>
                </c:pt>
                <c:pt idx="32">
                  <c:v>3580</c:v>
                </c:pt>
                <c:pt idx="33">
                  <c:v>4613</c:v>
                </c:pt>
                <c:pt idx="34">
                  <c:v>5016</c:v>
                </c:pt>
                <c:pt idx="35">
                  <c:v>5959</c:v>
                </c:pt>
                <c:pt idx="36">
                  <c:v>4715</c:v>
                </c:pt>
                <c:pt idx="37">
                  <c:v>4745</c:v>
                </c:pt>
                <c:pt idx="38">
                  <c:v>3489</c:v>
                </c:pt>
                <c:pt idx="39">
                  <c:v>4663</c:v>
                </c:pt>
                <c:pt idx="40">
                  <c:v>4917</c:v>
                </c:pt>
                <c:pt idx="41">
                  <c:v>4923</c:v>
                </c:pt>
                <c:pt idx="42">
                  <c:v>4470</c:v>
                </c:pt>
                <c:pt idx="43">
                  <c:v>5055</c:v>
                </c:pt>
                <c:pt idx="44">
                  <c:v>4516</c:v>
                </c:pt>
                <c:pt idx="45">
                  <c:v>3514</c:v>
                </c:pt>
                <c:pt idx="46">
                  <c:v>3768</c:v>
                </c:pt>
                <c:pt idx="47">
                  <c:v>3487</c:v>
                </c:pt>
                <c:pt idx="48">
                  <c:v>3360</c:v>
                </c:pt>
                <c:pt idx="49">
                  <c:v>4675</c:v>
                </c:pt>
                <c:pt idx="50">
                  <c:v>3946</c:v>
                </c:pt>
                <c:pt idx="51">
                  <c:v>3355</c:v>
                </c:pt>
                <c:pt idx="52">
                  <c:v>2431</c:v>
                </c:pt>
                <c:pt idx="53">
                  <c:v>4629</c:v>
                </c:pt>
                <c:pt idx="54">
                  <c:v>5597</c:v>
                </c:pt>
              </c:numCache>
            </c:numRef>
          </c:val>
          <c:smooth val="0"/>
          <c:extLst xmlns:c16r2="http://schemas.microsoft.com/office/drawing/2015/06/chart">
            <c:ext xmlns:c16="http://schemas.microsoft.com/office/drawing/2014/chart" uri="{C3380CC4-5D6E-409C-BE32-E72D297353CC}">
              <c16:uniqueId val="{00000001-0624-4813-B994-3D6785E0A74C}"/>
            </c:ext>
          </c:extLst>
        </c:ser>
        <c:dLbls>
          <c:showLegendKey val="0"/>
          <c:showVal val="0"/>
          <c:showCatName val="0"/>
          <c:showSerName val="0"/>
          <c:showPercent val="0"/>
          <c:showBubbleSize val="0"/>
        </c:dLbls>
        <c:marker val="1"/>
        <c:smooth val="0"/>
        <c:axId val="41006976"/>
        <c:axId val="74186752"/>
      </c:lineChart>
      <c:catAx>
        <c:axId val="41006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5579476858227863"/>
              <c:y val="0.90837764268716203"/>
            </c:manualLayout>
          </c:layout>
          <c:overlay val="0"/>
          <c:spPr>
            <a:noFill/>
            <a:ln>
              <a:solidFill>
                <a:sysClr val="window" lastClr="FFFFFF"/>
              </a:solidFill>
            </a:ln>
            <a:effectLst/>
          </c:spPr>
        </c:title>
        <c:numFmt formatCode="General" sourceLinked="1"/>
        <c:majorTickMark val="out"/>
        <c:minorTickMark val="none"/>
        <c:tickLblPos val="nextTo"/>
        <c:spPr>
          <a:noFill/>
          <a:ln w="9525" cap="flat" cmpd="sng" algn="ctr">
            <a:solidFill>
              <a:srgbClr val="44546A"/>
            </a:solidFill>
            <a:round/>
          </a:ln>
          <a:effectLst/>
        </c:spPr>
        <c:txPr>
          <a:bodyPr rot="-60000000" spcFirstLastPara="1" vertOverflow="ellipsis" vert="horz" wrap="square" anchor="ctr" anchorCtr="0"/>
          <a:lstStyle/>
          <a:p>
            <a:pPr>
              <a:defRPr sz="550" b="0" i="0" u="none" strike="noStrike" kern="1200" baseline="0">
                <a:solidFill>
                  <a:schemeClr val="tx1">
                    <a:lumMod val="65000"/>
                    <a:lumOff val="35000"/>
                  </a:schemeClr>
                </a:solidFill>
                <a:latin typeface="+mn-lt"/>
                <a:ea typeface="+mn-ea"/>
                <a:cs typeface="+mn-cs"/>
              </a:defRPr>
            </a:pPr>
            <a:endParaRPr lang="en-US"/>
          </a:p>
        </c:txPr>
        <c:crossAx val="74186752"/>
        <c:crosses val="autoZero"/>
        <c:auto val="1"/>
        <c:lblAlgn val="ctr"/>
        <c:lblOffset val="100"/>
        <c:noMultiLvlLbl val="0"/>
      </c:catAx>
      <c:valAx>
        <c:axId val="74186752"/>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069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B664-5C32-468F-B2E7-7979B87C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2021-01-25T14:08:00Z</dcterms:created>
  <dcterms:modified xsi:type="dcterms:W3CDTF">2021-01-25T14:08:00Z</dcterms:modified>
</cp:coreProperties>
</file>